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39A9" w:rsidRPr="0091729C" w:rsidRDefault="00AB39A9" w:rsidP="00AB39A9">
      <w:pPr>
        <w:jc w:val="center"/>
        <w:rPr>
          <w:rFonts w:ascii="Calibri" w:eastAsia="Calibri" w:hAnsi="Calibri" w:cs="Calibri"/>
          <w:b/>
          <w:sz w:val="22"/>
          <w:szCs w:val="22"/>
          <w:lang w:val="es-MX" w:eastAsia="en-US"/>
        </w:rPr>
      </w:pPr>
      <w:r>
        <w:fldChar w:fldCharType="begin"/>
      </w:r>
      <w:r>
        <w:instrText xml:space="preserve"> HYPERLINK "file:///\\\\ofsfileserver12\\..\\..\\lquiroz\\AppData\\Local\\Microsoft\\Windows\\Temporary%20Internet%20Files\\Content.Outlook\\HBGSO9P3\\MODELO%20CTA%202013.pptx" </w:instrText>
      </w:r>
      <w:r>
        <w:fldChar w:fldCharType="separate"/>
      </w:r>
      <w:r w:rsidRPr="0091729C">
        <w:rPr>
          <w:rFonts w:ascii="Calibri" w:eastAsia="Calibri" w:hAnsi="Calibri" w:cs="Calibri"/>
          <w:b/>
          <w:color w:val="0000FF"/>
          <w:sz w:val="22"/>
          <w:szCs w:val="22"/>
          <w:u w:val="single"/>
          <w:lang w:val="es-MX" w:eastAsia="en-US"/>
        </w:rPr>
        <w:t>NOTAS DE GESTIÓN ADMINISTRATIVA</w:t>
      </w:r>
      <w:r>
        <w:rPr>
          <w:rFonts w:ascii="Calibri" w:eastAsia="Calibri" w:hAnsi="Calibri" w:cs="Calibri"/>
          <w:b/>
          <w:color w:val="0000FF"/>
          <w:sz w:val="22"/>
          <w:szCs w:val="22"/>
          <w:u w:val="single"/>
          <w:lang w:val="es-MX" w:eastAsia="en-US"/>
        </w:rPr>
        <w:fldChar w:fldCharType="end"/>
      </w:r>
    </w:p>
    <w:p w:rsidR="00AB39A9" w:rsidRPr="0091729C" w:rsidRDefault="00AB39A9" w:rsidP="00AB39A9">
      <w:pPr>
        <w:jc w:val="both"/>
        <w:rPr>
          <w:rFonts w:ascii="Calibri" w:eastAsia="Calibri" w:hAnsi="Calibri" w:cs="Calibri"/>
          <w:sz w:val="22"/>
          <w:szCs w:val="22"/>
          <w:lang w:val="es-MX" w:eastAsia="en-US"/>
        </w:rPr>
      </w:pPr>
    </w:p>
    <w:p w:rsidR="00AB39A9" w:rsidRPr="0091729C" w:rsidRDefault="00AB39A9" w:rsidP="00AB39A9">
      <w:pPr>
        <w:spacing w:after="200"/>
        <w:jc w:val="both"/>
        <w:rPr>
          <w:rFonts w:ascii="Arial" w:eastAsia="Calibri" w:hAnsi="Arial" w:cs="Arial"/>
          <w:sz w:val="18"/>
          <w:szCs w:val="18"/>
          <w:lang w:val="es-MX" w:eastAsia="en-US"/>
        </w:rPr>
      </w:pPr>
      <w:r w:rsidRPr="0091729C">
        <w:rPr>
          <w:rFonts w:ascii="Arial" w:eastAsia="Calibri" w:hAnsi="Arial" w:cs="Arial"/>
          <w:b/>
          <w:sz w:val="18"/>
          <w:szCs w:val="18"/>
          <w:lang w:val="es-MX" w:eastAsia="en-US"/>
        </w:rPr>
        <w:t>1. Introducción:</w:t>
      </w:r>
    </w:p>
    <w:p w:rsidR="00AB39A9" w:rsidRPr="0091729C" w:rsidRDefault="00AB39A9" w:rsidP="00AB39A9">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AB39A9" w:rsidRPr="0091729C" w:rsidRDefault="00AB39A9" w:rsidP="00AB39A9">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2. Describir el panorama Económico y Financiero:</w:t>
      </w:r>
    </w:p>
    <w:p w:rsidR="00AB39A9" w:rsidRPr="0091729C" w:rsidRDefault="00AB39A9" w:rsidP="00AB39A9">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N/A</w:t>
      </w:r>
    </w:p>
    <w:p w:rsidR="00AB39A9" w:rsidRPr="0091729C" w:rsidRDefault="00AB39A9" w:rsidP="00AB39A9">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3. Autorización e Historia:</w:t>
      </w:r>
    </w:p>
    <w:p w:rsidR="00AB39A9" w:rsidRPr="0091729C" w:rsidRDefault="00AB39A9" w:rsidP="00AB39A9">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Fecha de creación del ente.</w:t>
      </w:r>
    </w:p>
    <w:p w:rsidR="00AB39A9" w:rsidRPr="0091729C" w:rsidRDefault="00AB39A9" w:rsidP="00AB39A9">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 xml:space="preserve">27 de abril de 1983 decreto número 33 de fecha 26 de abril de 1983  </w:t>
      </w:r>
    </w:p>
    <w:p w:rsidR="00AB39A9" w:rsidRPr="0091729C" w:rsidRDefault="00AB39A9" w:rsidP="00AB39A9">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Principales cambios en su estructura.</w:t>
      </w:r>
    </w:p>
    <w:p w:rsidR="00AB39A9" w:rsidRPr="0091729C" w:rsidRDefault="00AB39A9" w:rsidP="00AB39A9">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Se reestructura la Organización Interna Decreto Gubernativo Número 289 del 12 de Septiembre del 2006 y se modifica el Decreto  Gubernativo Número 290 de fecha 12 de Septiembre del 2006.</w:t>
      </w:r>
    </w:p>
    <w:p w:rsidR="00AB39A9" w:rsidRPr="0091729C" w:rsidRDefault="00AB39A9" w:rsidP="00AB39A9">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4. Organización y Objeto Social:</w:t>
      </w:r>
    </w:p>
    <w:p w:rsidR="00AB39A9" w:rsidRPr="0091729C" w:rsidRDefault="00AB39A9" w:rsidP="00AB39A9">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Objeto social.</w:t>
      </w:r>
    </w:p>
    <w:p w:rsidR="00AB39A9" w:rsidRPr="0091729C" w:rsidRDefault="00AB39A9" w:rsidP="00AB39A9">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Ofrecer programas que informen, entretengan y eduquen, coadyuvando el fortalecimiento de la participación democrática de la sociedad, garantizando mecanismos de acceso público en la programación.</w:t>
      </w:r>
    </w:p>
    <w:p w:rsidR="00AB39A9" w:rsidRPr="0091729C" w:rsidRDefault="00AB39A9" w:rsidP="00AB39A9">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Principal actividad.</w:t>
      </w:r>
    </w:p>
    <w:p w:rsidR="00AB39A9" w:rsidRPr="0091729C" w:rsidRDefault="00AB39A9" w:rsidP="00AB39A9">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AB39A9" w:rsidRPr="0091729C" w:rsidRDefault="00AB39A9" w:rsidP="00AB39A9">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Ejercicio fiscal.</w:t>
      </w:r>
    </w:p>
    <w:p w:rsidR="00AB39A9" w:rsidRPr="0091729C" w:rsidRDefault="00AB39A9" w:rsidP="00AB39A9">
      <w:pPr>
        <w:spacing w:after="200"/>
        <w:jc w:val="both"/>
        <w:rPr>
          <w:rFonts w:ascii="Arial" w:eastAsia="Calibri" w:hAnsi="Arial" w:cs="Arial"/>
          <w:sz w:val="18"/>
          <w:szCs w:val="18"/>
          <w:lang w:val="es-MX" w:eastAsia="en-US"/>
        </w:rPr>
      </w:pPr>
      <w:r>
        <w:rPr>
          <w:rFonts w:ascii="Arial" w:eastAsia="Calibri" w:hAnsi="Arial" w:cs="Arial"/>
          <w:color w:val="3333FF"/>
          <w:sz w:val="18"/>
          <w:szCs w:val="18"/>
          <w:lang w:val="es-MX" w:eastAsia="en-US"/>
        </w:rPr>
        <w:t>Año 2020</w:t>
      </w:r>
      <w:r w:rsidRPr="0091729C">
        <w:rPr>
          <w:rFonts w:ascii="Arial" w:eastAsia="Calibri" w:hAnsi="Arial" w:cs="Arial"/>
          <w:sz w:val="18"/>
          <w:szCs w:val="18"/>
          <w:lang w:val="es-MX" w:eastAsia="en-US"/>
        </w:rPr>
        <w:t xml:space="preserve">.  </w:t>
      </w:r>
    </w:p>
    <w:p w:rsidR="00AB39A9" w:rsidRPr="0091729C" w:rsidRDefault="00AB39A9" w:rsidP="00AB39A9">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Régimen jurídico.</w:t>
      </w:r>
    </w:p>
    <w:p w:rsidR="00AB39A9" w:rsidRPr="0091729C" w:rsidRDefault="00AB39A9" w:rsidP="00AB39A9">
      <w:pPr>
        <w:spacing w:after="20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 xml:space="preserve">Unidad de Televisión de </w:t>
      </w:r>
      <w:r w:rsidRPr="0091729C">
        <w:rPr>
          <w:rFonts w:ascii="Arial" w:eastAsia="Calibri" w:hAnsi="Arial" w:cs="Arial"/>
          <w:sz w:val="18"/>
          <w:szCs w:val="18"/>
          <w:u w:val="single"/>
          <w:lang w:val="es-MX" w:eastAsia="en-US"/>
        </w:rPr>
        <w:t>Guanajuato.         Administración Pública Estatal en General.</w:t>
      </w:r>
    </w:p>
    <w:p w:rsidR="00AB39A9" w:rsidRPr="0091729C" w:rsidRDefault="00AB39A9" w:rsidP="00AB39A9">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Consideraciones fiscales del ente:</w:t>
      </w:r>
    </w:p>
    <w:p w:rsidR="00AB39A9" w:rsidRPr="0091729C" w:rsidRDefault="00AB39A9" w:rsidP="00AB39A9">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de Salarios</w:t>
      </w:r>
    </w:p>
    <w:p w:rsidR="00AB39A9" w:rsidRPr="0091729C" w:rsidRDefault="00AB39A9" w:rsidP="00AB39A9">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lastRenderedPageBreak/>
        <w:t xml:space="preserve">Retenedor de Honorarios                                                                                                                                                                                                                              </w:t>
      </w:r>
    </w:p>
    <w:p w:rsidR="00AB39A9" w:rsidRPr="0091729C" w:rsidRDefault="00AB39A9" w:rsidP="00AB39A9">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de Arrendamiento</w:t>
      </w:r>
    </w:p>
    <w:p w:rsidR="00AB39A9" w:rsidRPr="0091729C" w:rsidRDefault="00AB39A9" w:rsidP="00AB39A9">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IVA</w:t>
      </w:r>
    </w:p>
    <w:p w:rsidR="00AB39A9" w:rsidRPr="0091729C" w:rsidRDefault="00AB39A9" w:rsidP="00AB39A9">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impuesto cedular</w:t>
      </w:r>
    </w:p>
    <w:p w:rsidR="00AB39A9" w:rsidRPr="0091729C" w:rsidRDefault="00AB39A9" w:rsidP="00AB39A9">
      <w:pPr>
        <w:spacing w:after="120"/>
        <w:jc w:val="both"/>
        <w:rPr>
          <w:rFonts w:ascii="Arial" w:eastAsia="Calibri" w:hAnsi="Arial" w:cs="Arial"/>
          <w:sz w:val="18"/>
          <w:szCs w:val="18"/>
          <w:u w:val="single"/>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hAnsi="Arial" w:cs="Arial"/>
          <w:noProof/>
          <w:color w:val="000000"/>
          <w:sz w:val="16"/>
          <w:szCs w:val="16"/>
          <w:lang w:val="es-MX" w:eastAsia="es-MX"/>
        </w:rPr>
        <w:drawing>
          <wp:anchor distT="0" distB="0" distL="114300" distR="114300" simplePos="0" relativeHeight="251659264" behindDoc="0" locked="0" layoutInCell="1" allowOverlap="1" wp14:anchorId="2750D4DE" wp14:editId="630320D6">
            <wp:simplePos x="0" y="0"/>
            <wp:positionH relativeFrom="column">
              <wp:posOffset>301625</wp:posOffset>
            </wp:positionH>
            <wp:positionV relativeFrom="paragraph">
              <wp:posOffset>160020</wp:posOffset>
            </wp:positionV>
            <wp:extent cx="838200" cy="733425"/>
            <wp:effectExtent l="0" t="0" r="0" b="0"/>
            <wp:wrapNone/>
            <wp:docPr id="40" name="Imagen 40"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7"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91729C">
        <w:rPr>
          <w:rFonts w:ascii="Arial" w:eastAsia="Calibri" w:hAnsi="Arial" w:cs="Arial"/>
          <w:sz w:val="18"/>
          <w:szCs w:val="18"/>
          <w:lang w:val="es-MX" w:eastAsia="en-US"/>
        </w:rPr>
        <w:t>f) Estructura organizacional básica. NOTA: ORGANIGRAMA ACTUALIZADO AL 3</w:t>
      </w:r>
      <w:r>
        <w:rPr>
          <w:rFonts w:ascii="Arial" w:eastAsia="Calibri" w:hAnsi="Arial" w:cs="Arial"/>
          <w:sz w:val="18"/>
          <w:szCs w:val="18"/>
          <w:lang w:val="es-MX" w:eastAsia="en-US"/>
        </w:rPr>
        <w:t>0/09/2020</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AB39A9" w:rsidRPr="0091729C" w:rsidTr="0093218C">
        <w:trPr>
          <w:trHeight w:val="300"/>
        </w:trPr>
        <w:tc>
          <w:tcPr>
            <w:tcW w:w="740" w:type="dxa"/>
            <w:tcBorders>
              <w:top w:val="nil"/>
              <w:left w:val="nil"/>
              <w:bottom w:val="nil"/>
              <w:right w:val="nil"/>
            </w:tcBorders>
            <w:shd w:val="clear" w:color="auto" w:fill="auto"/>
            <w:noWrap/>
            <w:vAlign w:val="bottom"/>
            <w:hideMark/>
          </w:tcPr>
          <w:p w:rsidR="00AB39A9" w:rsidRPr="0091729C" w:rsidRDefault="00AB39A9" w:rsidP="0093218C">
            <w:pPr>
              <w:rPr>
                <w:rFonts w:ascii="Arial" w:hAnsi="Arial" w:cs="Arial"/>
                <w:color w:val="000000"/>
                <w:sz w:val="16"/>
                <w:szCs w:val="16"/>
                <w:lang w:val="es-MX"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AB39A9" w:rsidRPr="0091729C" w:rsidTr="0093218C">
              <w:trPr>
                <w:trHeight w:val="300"/>
                <w:tblCellSpacing w:w="0" w:type="dxa"/>
              </w:trPr>
              <w:tc>
                <w:tcPr>
                  <w:tcW w:w="600" w:type="dxa"/>
                  <w:tcBorders>
                    <w:top w:val="nil"/>
                    <w:left w:val="nil"/>
                    <w:bottom w:val="nil"/>
                    <w:right w:val="nil"/>
                  </w:tcBorders>
                  <w:shd w:val="clear" w:color="auto" w:fill="auto"/>
                  <w:noWrap/>
                  <w:vAlign w:val="bottom"/>
                  <w:hideMark/>
                </w:tcPr>
                <w:p w:rsidR="00AB39A9" w:rsidRPr="0091729C" w:rsidRDefault="00AB39A9" w:rsidP="0093218C">
                  <w:pPr>
                    <w:rPr>
                      <w:rFonts w:ascii="Arial" w:hAnsi="Arial" w:cs="Arial"/>
                      <w:color w:val="000000"/>
                      <w:sz w:val="16"/>
                      <w:szCs w:val="16"/>
                      <w:lang w:val="es-MX" w:eastAsia="ja-JP"/>
                    </w:rPr>
                  </w:pPr>
                </w:p>
              </w:tc>
            </w:tr>
          </w:tbl>
          <w:p w:rsidR="00AB39A9" w:rsidRPr="0091729C" w:rsidRDefault="00AB39A9" w:rsidP="0093218C">
            <w:pPr>
              <w:rPr>
                <w:rFonts w:ascii="Arial" w:hAnsi="Arial" w:cs="Arial"/>
                <w:color w:val="000000"/>
                <w:sz w:val="16"/>
                <w:szCs w:val="16"/>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4216" w:type="dxa"/>
            <w:gridSpan w:val="2"/>
            <w:tcBorders>
              <w:top w:val="nil"/>
              <w:left w:val="nil"/>
              <w:bottom w:val="nil"/>
              <w:right w:val="nil"/>
            </w:tcBorders>
            <w:shd w:val="clear" w:color="auto" w:fill="auto"/>
            <w:noWrap/>
            <w:vAlign w:val="bottom"/>
            <w:hideMark/>
          </w:tcPr>
          <w:p w:rsidR="00AB39A9" w:rsidRPr="0091729C" w:rsidRDefault="00AB39A9" w:rsidP="0093218C">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DIRECCIÓN GENERAL DE RECURSOS HUMANOS</w:t>
            </w:r>
          </w:p>
        </w:tc>
      </w:tr>
      <w:tr w:rsidR="00AB39A9" w:rsidRPr="0091729C" w:rsidTr="0093218C">
        <w:trPr>
          <w:trHeight w:val="300"/>
        </w:trPr>
        <w:tc>
          <w:tcPr>
            <w:tcW w:w="740" w:type="dxa"/>
            <w:tcBorders>
              <w:top w:val="nil"/>
              <w:left w:val="nil"/>
              <w:bottom w:val="nil"/>
              <w:right w:val="nil"/>
            </w:tcBorders>
            <w:shd w:val="clear" w:color="auto" w:fill="auto"/>
            <w:noWrap/>
            <w:vAlign w:val="bottom"/>
            <w:hideMark/>
          </w:tcPr>
          <w:p w:rsidR="00AB39A9" w:rsidRPr="0091729C" w:rsidRDefault="00AB39A9" w:rsidP="0093218C">
            <w:pPr>
              <w:rPr>
                <w:rFonts w:ascii="Century Gothic" w:hAnsi="Century Gothic" w:cs="Arial"/>
                <w:b/>
                <w:bCs/>
                <w:sz w:val="18"/>
                <w:szCs w:val="18"/>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3614" w:type="dxa"/>
            <w:tcBorders>
              <w:top w:val="nil"/>
              <w:left w:val="nil"/>
              <w:bottom w:val="nil"/>
              <w:right w:val="nil"/>
            </w:tcBorders>
            <w:shd w:val="clear" w:color="auto" w:fill="auto"/>
            <w:noWrap/>
            <w:vAlign w:val="bottom"/>
            <w:hideMark/>
          </w:tcPr>
          <w:p w:rsidR="00AB39A9" w:rsidRPr="0091729C" w:rsidRDefault="00AB39A9" w:rsidP="0093218C">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SUBSECRETARÍA DE ADMINISTRACIÓN</w:t>
            </w:r>
          </w:p>
        </w:tc>
        <w:tc>
          <w:tcPr>
            <w:tcW w:w="602" w:type="dxa"/>
            <w:tcBorders>
              <w:top w:val="nil"/>
              <w:left w:val="nil"/>
              <w:bottom w:val="nil"/>
              <w:right w:val="nil"/>
            </w:tcBorders>
            <w:shd w:val="clear" w:color="auto" w:fill="auto"/>
            <w:noWrap/>
            <w:vAlign w:val="bottom"/>
            <w:hideMark/>
          </w:tcPr>
          <w:p w:rsidR="00AB39A9" w:rsidRPr="0091729C" w:rsidRDefault="00AB39A9" w:rsidP="0093218C">
            <w:pPr>
              <w:rPr>
                <w:rFonts w:ascii="Century Gothic" w:hAnsi="Century Gothic" w:cs="Arial"/>
                <w:b/>
                <w:bCs/>
                <w:sz w:val="18"/>
                <w:szCs w:val="18"/>
                <w:lang w:val="es-MX" w:eastAsia="ja-JP"/>
              </w:rPr>
            </w:pPr>
          </w:p>
        </w:tc>
      </w:tr>
      <w:tr w:rsidR="00AB39A9" w:rsidRPr="0091729C" w:rsidTr="0093218C">
        <w:trPr>
          <w:trHeight w:val="300"/>
        </w:trPr>
        <w:tc>
          <w:tcPr>
            <w:tcW w:w="740"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AB39A9" w:rsidRPr="0091729C" w:rsidRDefault="00AB39A9" w:rsidP="0093218C">
            <w:pPr>
              <w:rPr>
                <w:sz w:val="20"/>
                <w:szCs w:val="20"/>
                <w:lang w:val="es-MX" w:eastAsia="ja-JP"/>
              </w:rPr>
            </w:pPr>
          </w:p>
        </w:tc>
        <w:tc>
          <w:tcPr>
            <w:tcW w:w="4216" w:type="dxa"/>
            <w:gridSpan w:val="2"/>
            <w:tcBorders>
              <w:top w:val="nil"/>
              <w:left w:val="nil"/>
              <w:bottom w:val="nil"/>
              <w:right w:val="nil"/>
            </w:tcBorders>
            <w:shd w:val="clear" w:color="auto" w:fill="auto"/>
            <w:noWrap/>
            <w:vAlign w:val="bottom"/>
            <w:hideMark/>
          </w:tcPr>
          <w:p w:rsidR="00AB39A9" w:rsidRPr="0091729C" w:rsidRDefault="00AB39A9" w:rsidP="0093218C">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SECRETARÍA DE FINANZAS Y ADMINISTRACIÓN</w:t>
            </w:r>
          </w:p>
        </w:tc>
      </w:tr>
      <w:tr w:rsidR="00AB39A9" w:rsidRPr="0091729C" w:rsidTr="0093218C">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AB39A9" w:rsidRPr="0091729C" w:rsidRDefault="00AB39A9" w:rsidP="0093218C">
            <w:pPr>
              <w:jc w:val="center"/>
              <w:rPr>
                <w:rFonts w:ascii="Arial" w:hAnsi="Arial" w:cs="Arial"/>
                <w:sz w:val="20"/>
                <w:szCs w:val="20"/>
                <w:lang w:val="es-MX" w:eastAsia="ja-JP"/>
              </w:rPr>
            </w:pPr>
            <w:r w:rsidRPr="0091729C">
              <w:rPr>
                <w:rFonts w:ascii="Arial" w:hAnsi="Arial" w:cs="Arial"/>
                <w:sz w:val="20"/>
                <w:szCs w:val="20"/>
                <w:lang w:val="es-MX" w:eastAsia="ja-JP"/>
              </w:rPr>
              <w:t> </w:t>
            </w:r>
          </w:p>
        </w:tc>
      </w:tr>
      <w:tr w:rsidR="00AB39A9" w:rsidRPr="0091729C" w:rsidTr="0093218C">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AB39A9" w:rsidRPr="0091729C" w:rsidRDefault="00AB39A9" w:rsidP="0093218C">
            <w:pPr>
              <w:jc w:val="center"/>
              <w:rPr>
                <w:rFonts w:ascii="Arial" w:hAnsi="Arial" w:cs="Arial"/>
                <w:sz w:val="20"/>
                <w:szCs w:val="20"/>
                <w:lang w:val="es-MX" w:eastAsia="ja-JP"/>
              </w:rPr>
            </w:pPr>
            <w:r w:rsidRPr="0091729C">
              <w:rPr>
                <w:rFonts w:ascii="Arial" w:hAnsi="Arial" w:cs="Arial"/>
                <w:sz w:val="20"/>
                <w:szCs w:val="20"/>
                <w:lang w:val="es-MX" w:eastAsia="ja-JP"/>
              </w:rPr>
              <w:t>ORGANIGRAMA ACTUAL</w:t>
            </w:r>
          </w:p>
        </w:tc>
      </w:tr>
    </w:tbl>
    <w:p w:rsidR="00AB39A9" w:rsidRDefault="00AB39A9" w:rsidP="00AB39A9">
      <w:pPr>
        <w:spacing w:after="120"/>
        <w:jc w:val="both"/>
        <w:rPr>
          <w:rFonts w:ascii="Arial" w:eastAsia="Calibri" w:hAnsi="Arial" w:cs="Arial"/>
          <w:sz w:val="18"/>
          <w:szCs w:val="18"/>
          <w:lang w:val="es-MX" w:eastAsia="en-US"/>
        </w:rPr>
      </w:pPr>
    </w:p>
    <w:tbl>
      <w:tblPr>
        <w:tblW w:w="12132" w:type="dxa"/>
        <w:tblCellMar>
          <w:left w:w="70" w:type="dxa"/>
          <w:right w:w="70" w:type="dxa"/>
        </w:tblCellMar>
        <w:tblLook w:val="04A0" w:firstRow="1" w:lastRow="0" w:firstColumn="1" w:lastColumn="0" w:noHBand="0" w:noVBand="1"/>
      </w:tblPr>
      <w:tblGrid>
        <w:gridCol w:w="731"/>
        <w:gridCol w:w="736"/>
        <w:gridCol w:w="787"/>
        <w:gridCol w:w="853"/>
        <w:gridCol w:w="788"/>
        <w:gridCol w:w="697"/>
        <w:gridCol w:w="697"/>
        <w:gridCol w:w="697"/>
        <w:gridCol w:w="697"/>
        <w:gridCol w:w="697"/>
        <w:gridCol w:w="697"/>
        <w:gridCol w:w="686"/>
        <w:gridCol w:w="684"/>
        <w:gridCol w:w="684"/>
        <w:gridCol w:w="667"/>
        <w:gridCol w:w="667"/>
        <w:gridCol w:w="667"/>
      </w:tblGrid>
      <w:tr w:rsidR="00AB39A9" w:rsidRPr="0060375A" w:rsidTr="0093218C">
        <w:trPr>
          <w:trHeight w:val="300"/>
        </w:trPr>
        <w:tc>
          <w:tcPr>
            <w:tcW w:w="3895" w:type="dxa"/>
            <w:gridSpan w:val="5"/>
            <w:tcBorders>
              <w:top w:val="nil"/>
              <w:left w:val="nil"/>
              <w:bottom w:val="nil"/>
              <w:right w:val="nil"/>
            </w:tcBorders>
            <w:shd w:val="clear" w:color="000000" w:fill="FFFFFF"/>
            <w:noWrap/>
            <w:vAlign w:val="bottom"/>
          </w:tcPr>
          <w:p w:rsidR="00AB39A9" w:rsidRPr="0060375A" w:rsidRDefault="00AB39A9" w:rsidP="0093218C">
            <w:pPr>
              <w:rPr>
                <w:rFonts w:ascii="Century Gothic" w:hAnsi="Century Gothic" w:cs="Arial"/>
                <w:b/>
                <w:bCs/>
                <w:sz w:val="22"/>
                <w:szCs w:val="22"/>
                <w:lang w:val="es-MX" w:eastAsia="es-MX"/>
              </w:rPr>
            </w:pPr>
          </w:p>
        </w:tc>
        <w:tc>
          <w:tcPr>
            <w:tcW w:w="697"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97" w:type="dxa"/>
            <w:tcBorders>
              <w:top w:val="nil"/>
              <w:left w:val="nil"/>
              <w:bottom w:val="nil"/>
              <w:right w:val="nil"/>
            </w:tcBorders>
            <w:shd w:val="clear" w:color="000000" w:fill="FFFFFF"/>
            <w:noWrap/>
            <w:vAlign w:val="bottom"/>
          </w:tcPr>
          <w:p w:rsidR="00AB39A9" w:rsidRPr="0060375A" w:rsidRDefault="00AB39A9" w:rsidP="0093218C">
            <w:pPr>
              <w:rPr>
                <w:rFonts w:ascii="Century Gothic" w:hAnsi="Century Gothic" w:cs="Arial"/>
                <w:b/>
                <w:bCs/>
                <w:sz w:val="18"/>
                <w:szCs w:val="18"/>
                <w:lang w:val="es-MX" w:eastAsia="es-MX"/>
              </w:rPr>
            </w:pPr>
          </w:p>
        </w:tc>
        <w:tc>
          <w:tcPr>
            <w:tcW w:w="697"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97"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97"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97"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86"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84"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84"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67"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67"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c>
          <w:tcPr>
            <w:tcW w:w="667" w:type="dxa"/>
            <w:tcBorders>
              <w:top w:val="nil"/>
              <w:left w:val="nil"/>
              <w:bottom w:val="nil"/>
              <w:right w:val="nil"/>
            </w:tcBorders>
            <w:shd w:val="clear" w:color="000000" w:fill="FFFFFF"/>
            <w:noWrap/>
            <w:vAlign w:val="bottom"/>
          </w:tcPr>
          <w:p w:rsidR="00AB39A9" w:rsidRPr="0060375A" w:rsidRDefault="00AB39A9" w:rsidP="0093218C">
            <w:pPr>
              <w:rPr>
                <w:rFonts w:ascii="Calibri" w:hAnsi="Calibri" w:cs="Calibri"/>
                <w:sz w:val="22"/>
                <w:szCs w:val="22"/>
                <w:lang w:val="es-MX" w:eastAsia="es-MX"/>
              </w:rPr>
            </w:pPr>
          </w:p>
        </w:tc>
      </w:tr>
      <w:tr w:rsidR="00AB39A9" w:rsidTr="0093218C">
        <w:trPr>
          <w:trHeight w:val="300"/>
        </w:trPr>
        <w:tc>
          <w:tcPr>
            <w:tcW w:w="3895"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2"/>
                <w:szCs w:val="22"/>
                <w:lang w:val="es-MX" w:eastAsia="es-MX"/>
              </w:rPr>
            </w:pPr>
            <w:r>
              <w:rPr>
                <w:rFonts w:ascii="Century Gothic" w:hAnsi="Century Gothic" w:cs="Arial"/>
                <w:b/>
                <w:bCs/>
                <w:sz w:val="22"/>
                <w:szCs w:val="22"/>
              </w:rPr>
              <w:t>10002393 Dirección General</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00"/>
        </w:trPr>
        <w:tc>
          <w:tcPr>
            <w:tcW w:w="6683"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30067941 Director General TV4, Juan Aguilera Cid; Nivel 16</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00"/>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66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30088648 Director/a de Radio y Televisión, Rafael Gutierrez Mercadillo; Nivel 13</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00"/>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980"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30064340 Jefe de Información, Marcos Manuel Llamas Fuentes, Nivel 10</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00"/>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33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30067950 Asistente de la Direccion General,  Sandra Anahí Monzón Macías; Nivel 07</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99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30111334 Especialista de Imagen Institucional, Josue Abraham Servin Machuca; Nivel 05</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4558" w:type="dxa"/>
            <w:gridSpan w:val="6"/>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10002393 Coordinación de Operaciones</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8716"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30067945; Coordinador de Operaciones, Adela Karina Pérez Aguijosa; Nivel 11</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66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30067965 Técnico en Trasmisores, Eduardo Luciano Hernández Baltazar; Nivel 05</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4558" w:type="dxa"/>
            <w:gridSpan w:val="6"/>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10010479 Jefatura de Cabinas y Estudios</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8032"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30067964 Jefe de Cabinas y Estudios, Juan Ramón Torres Sánchez; Nivel 07</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3164" w:type="dxa"/>
            <w:gridSpan w:val="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10002403 Máster Matutino</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8716"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30067974 Jefe de Cabina y Operador de Video, Daniel Sánchez López;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296"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30067983 Operador de Audio, Luis Manuel Medellín Soria; Nivel 03</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30067981 Camarógrafo, Joaquín López Mendoza; Nivel 03</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30067976 Escenógrafo, Mario Martin Mejía García; Nivel 04</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30067998 Camarógrafo, Rodrigo Ángel Rocha;  Nivel 03</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lastRenderedPageBreak/>
              <w:t> </w:t>
            </w:r>
          </w:p>
        </w:tc>
        <w:tc>
          <w:tcPr>
            <w:tcW w:w="3164" w:type="dxa"/>
            <w:gridSpan w:val="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10002404 Master Vespertino</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8716"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30067964 Jefe de Cabina y Operador de Video, Gustavo Lara Piña;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296"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30067985 Operador de Audio, Jorge Adrián Alba Rosales; Nivel 03</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296"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30067986 Camarógrafo, Juan Ramón Jaramillo Retana; Nivel 03</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2376" w:type="dxa"/>
            <w:gridSpan w:val="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10002396 Unidad Móvil</w:t>
            </w:r>
          </w:p>
        </w:tc>
        <w:tc>
          <w:tcPr>
            <w:tcW w:w="788"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46"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30067969 Jefe de Unidad Móvil, Mario González Ronquillo;  Nivel 07</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980"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30067973 Operador de Audio Móvil, Juan José Sánchez Solano;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933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30067980 Técnico Camarógrafo de Unidad Móvil, Jose Eli Cordero Zambrano;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30067996 Camarógrafo, Víctor Hugo Sánchez Moran; Nivel 03</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10665" w:type="dxa"/>
            <w:gridSpan w:val="1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30109618 Especialista Técnico/a de Audio y Video; José Refugio Morales Estrada; Honorario Asimilado</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610"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30110090 Camarógrafo; Omar David Lugo Díaz; Nivel 02</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296"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30110092 Camarógrafo; Dante Bladimir Piña Guzmán;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10002406 Mantenimiento Operativo</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30067999 Técnico en Mantenimiento,Francisco Esteban Velazquez Velazquez;  Nivel 03</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4519" w:type="dxa"/>
            <w:gridSpan w:val="6"/>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10002405 Mantenimiento Transmisores</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30067984 Técnico en Transmisores, Fernando Avalos Castillo; Nivel 03</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xml:space="preserve">30067988 Técnico en Transmisores, José Santiago Hernández Limón;  Nivel 03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3861"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10002394 Coordinación de Noticias</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8032"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30082155 Coordinador/a de Imagen; Edmundo Meza García; Nivel 12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5216" w:type="dxa"/>
            <w:gridSpan w:val="7"/>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30106349 Director de Noticias; Vacante; Nivel 10</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30094567 Jefe de Edicion de Noticias, Víctor Manuel Tovar Martínez; Nivel 07</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30067971 Encargado de Noticieros, Edgar Eugenio Deschamps Maciel; Nivel 05</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30067982 Camarógrafo Editor de Noticias, Jorge Luis Rodríguez García;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30070822 Camarógrafo, Jesús Antonio Muñoz Burgos;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30094679  Técnico de Noticieros, Myriam Patricia Guerrero Gutiérrez;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30113015 Realizador de Noticias, Regina Valtierra Brestchneider;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10002409 Jefatura de Información</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296" w:type="dxa"/>
            <w:gridSpan w:val="10"/>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30067918 Jefe de Información, Maribel Abad Olivares;  Nivel 07</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 </w:t>
            </w:r>
          </w:p>
        </w:tc>
        <w:tc>
          <w:tcPr>
            <w:tcW w:w="7193" w:type="dxa"/>
            <w:gridSpan w:val="10"/>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30067962 Reportero, Salvador Ernesto Méndez Jaramillo;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 </w:t>
            </w:r>
          </w:p>
        </w:tc>
        <w:tc>
          <w:tcPr>
            <w:tcW w:w="7193" w:type="dxa"/>
            <w:gridSpan w:val="10"/>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30094589 Reportero, Sofía del Socorro Tamayo Rodríguez;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lastRenderedPageBreak/>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 </w:t>
            </w:r>
          </w:p>
        </w:tc>
        <w:tc>
          <w:tcPr>
            <w:tcW w:w="6509" w:type="dxa"/>
            <w:gridSpan w:val="9"/>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30094590 Reportero, Maura Imelda Solano Gamiño;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30094591 Reportero, María Guadalupe Atilano González;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 </w:t>
            </w:r>
          </w:p>
        </w:tc>
        <w:tc>
          <w:tcPr>
            <w:tcW w:w="6509" w:type="dxa"/>
            <w:gridSpan w:val="9"/>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30094592 Reportero, Juan Luis Rey Macías Ramirez;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30094593 Reportero, Karla de la Puente Escudero;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center"/>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30094594 Reportero, Ana Silvia Ramirez Cruz;  Nivel 05</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10006879 Jefatura de Redacción</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980"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30084866; Jefe de Redacción, Jaime Humberto Barragán Aviña; Nivel 10</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10002408 Producción de Noticias</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270"/>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 </w:t>
            </w:r>
          </w:p>
        </w:tc>
        <w:tc>
          <w:tcPr>
            <w:tcW w:w="987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30069247  Especialista en Redacción e Información; German Moreno Martin del Campo; Nivel 06</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5126" w:type="dxa"/>
            <w:gridSpan w:val="7"/>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30067958 Editor de Noticieros, Vacante;  Nivel 05</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30067961 Editor de Noticieros, Alberto Aguilera Macedo;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30094595  Editor de Noticieros, Nancy Bernardina Yadira Cárdenas Curtis;  Nivel 05</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30094596 Realizador de Noticias, Juan José Villanueva Luna;  Nivel 05</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30094597 Realizador de Noticias, Israel Mesas Flores;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30067992 Camarógrafo, Rafael Paredes García;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30067993 Camarógrafo, Javier Martin Guatemala Aguilar;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30067995 Camarógrafo, Javier Prado Álvarez; Nivel 04</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30067997 Camarógrafo, José Apolo Moya Torres;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30115564; Postproductor/a de Noticieros B; Manuel Enrique Nicasio Rodriguez,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987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30115565; Postproductor/a de Noticieros B; Daniel Alejandro Andrade Cervantes, Nivel 04</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30115566; Postproductor/a de Noticieros B; Noemi Araceli Pedroza Meza,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5952"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10002401 Coordinación de Rel.Inst. y Mercadotecnia</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9400"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30070820; Coordinador de Rel. Inst. y Mercadotecnia, Lilian Granados Philipp; Nivel 11</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30094611 Gestor de Promoción, Saraí Jazmín Emilio Bardomiano; Nivel 05</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30094612 Gestor de Promoción, Leticia Berenice López Molina; Nivel 05</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30094615 Gestor de Promoción, Laura Ivon Gutiérrez Rodríguez;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30094725 Asistente Técnico de Promoción, Eva Yselle López Sánchez; Nivel 03</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30070823 Recepcionista, Maribel Guillen Ochoa;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30070824 Recepcionista, Luz Adriana Martínez Herrera;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30094733 Recepcionista, Claudia Ivette Padrón Paz;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lastRenderedPageBreak/>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30094744 Recepcionista, Claudia Monserrat Rentería Villalpando; Nivel 02</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3861"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10002400 Dirección de Producción</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8032"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30067938; Director de Producción, Araceli Zamarripa Méndez;  Nivel 12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30064465 Jefe/a de Contenidos Audiovisuales, Joel Falcon Garcia, Nivel 09</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30067931 Productor TV, Ma. Lorena Gómez Rabago; Nivel 08</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30067933 Productor TV, Noé Escalante Vidales; Nivel 08</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3"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358"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30067935 Coordinador de Proyectos (Familia), Andrés Medina Arellano; Nivel 08</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30067949 Productor de Deportes, Pablo Rocha Baltazar; Nivel 08</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30083919 Coordinador/a de Comunicación y Difusión, Alexia Michelle Araujo Rodriguez, Nivel 08</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30094568  Productor TV, José Daniel Ramirez Gutiérrez;  Nivel 08</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30114709 Jefe/a de Departamento C; Adriana Erandi Irene Guijosa; Nivel 08</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30067956 Asistente de Dirección de Producción, Alma Bertha González Muñoz; Nivel 06</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30067957 Postproductor, Francisco Javier Pérez Ramos, Nivel 06</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30067959 Realizador Editor Deportivo, Magdalena Carolina Vargas Sánchez; Nivel 06</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30067963 Realizador de Noticias, Hilda Ramirez Sánchez;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30067967 Realizador, Benito Segura Mata; Nivel 06</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30067968 Realizador, Claudia Ceja Elizarraras; Nivel 06</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30071373 Jefe/a de Imagen y Diseño; Graciela Susana Velazco Otero;  Nivel 06</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30094576 Realizador  Deportivo, Miguel Ángel Cruz Rico; Nivel 06</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987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30094577 Operador de Cabina de Audio y Protool´s, Daniel Eduardo Muñoz Grijalva; Nivel 07</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30094578 Realizador de Producción, Juan Guillermo Morillo Candelas;  Nivel 06</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30094579 Realizador de Producción, Leticia Urasema García González; Nivel 06</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30094580 Realizador de Producción, Andrea Guadalupe Alcocer Covarrubias; Nivel 06</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30094584 Diseñador Grafico, Alan Sebastián Rivas Rocha; Nivel 06</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30094585 Diseñador Grafico, Adan Bahena Torres; Nivel 06</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30094586 Diseñador Grafico, Erick Hernández Marino; Nivel 06</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30094587 Realizador de Producción, José Salvador Gómez Reyna; Nivel 06</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30067954 Postproductor, Juan Eduardo Ramirez Cordero;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5126" w:type="dxa"/>
            <w:gridSpan w:val="7"/>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30067960 Editor de Noticieros,Vacante; Nivel 05</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30094581 Postproductor, Edgar Eleazar Aguayo Mendoza;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lastRenderedPageBreak/>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5126" w:type="dxa"/>
            <w:gridSpan w:val="7"/>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30094582 Editor de Producción,Vacante; Nivel 05</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30094583 Diseñador Grafico, José Juan Márquez;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xml:space="preserve">30094588 Realizador, Hugo Valderrama Flores; Nivel 05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30094598 Realizador, José Gustavo Ramirez Díaz;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4429" w:type="dxa"/>
            <w:gridSpan w:val="6"/>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30094600 Realizador, Vacante; Nivel 05</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4429" w:type="dxa"/>
            <w:gridSpan w:val="6"/>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30094601 Realizador,Vacante; Nivel 05</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30094602  Reportero  Deportivo, Jorge Isaías Reyes Oliva;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30094604  Guionista, Ángel Benjamín Luevano García;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30094605  Guionista, Maribel Vallesillo Lozano; Nivel 05</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30108989 Auxiliar de Difusión, Diana Amelia Bañuelos León;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30067972 Postproductor, Sergio Alejandro Alaniz Silva;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30067977 Escenógrafo, Juan Vázquez Vargas; Nivel 04</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30067989 Técnico en Mantenimiento, Pedro Segura Meza;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30067994 Camarógrafo, Norberto Gasque Martínez;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30081994 Camarógrafo, Felipe de Jesús Cansino Olandez;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30094599 Realizador, Rodrigo Barquera de Anda;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30094603  Guionista, Armando Guerra Brito; Nivel 04</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30094606 Asistente de Producción, Sara Judith González Pérez;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30094607 Asistente de Producción, María Eugenia Ortiz López;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30094608 Asistente de Producción, Verónica Peña Gómez;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30110088 Asistente de Producción; Eduardo Vera Porras;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30110089 Asistente de Producción; Alexia Michelle Araujo Rodríguez;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30113012 Realizador, Jonathan López Ojeda;  Nivel 04</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30113013 Realizador, Fabiola Viridiana Pimentel Salas;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30113109 Guionista, Sarahi Esther Briseida Martínez Rivas;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30067987 Técnico en Mantenimiento, Ricardo Romero Tapia; Nivel 03</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30067991 Responsable de Maquillaje, Lorena Vianney Parra Muñoz ; Nivel 03</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30070829 Camarógrafo, Mario Misael González Galeote; Nivel 03</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30070831 Maquillista; Siboney Rodriguez Cardenas, Nivel 03</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30089936 Maquillista, Jaqueline Guadalupe Espinoza ;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00"/>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lastRenderedPageBreak/>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30094722  Camarógrafo, Víctor Hugo Franco Caballero;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30094723 Asistente de Guionismo, Carlos Iván Arzarte Revuelta;  Nivel 02</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30110091 Escenógrafo, Ernesto Gómez Ramirez;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3861"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10002397 Jefatura de Programación</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8716"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30067934 Jefe de Programación, Daniel Antonio Bermejo Delgado; Nivel 09</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30106352 Multiprogramador de Señales de Televisión, Tania Helen Preciado Torres; Nivel 05</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30094658 Asistente de Programación, Siorely de la Luz Guerrero Romero;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4558" w:type="dxa"/>
            <w:gridSpan w:val="6"/>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10002395 Coordinación de Radiodifusión</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8032"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30067942; Coordinador de Radiodifusión, J. Jesús Paramo Avalos Nivel 12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30106351 Encargado de la Red Satelital, Michael Álvarez Ramirez; Nivel 08</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30113108 Analista de Señal de Televisión, Federico Alonso Buchanan Smith;  Nivel 08</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30067951 Operador Analista Web, Claudia Guerrero Urquieta; Nivel 07</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00"/>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30094573  Jefe de Sistemas e Informática, Carlos Torres Servín; Nivel 07</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Arial" w:hAnsi="Arial" w:cs="Arial"/>
                <w:sz w:val="16"/>
                <w:szCs w:val="16"/>
              </w:rPr>
            </w:pPr>
            <w:r>
              <w:rPr>
                <w:rFonts w:ascii="Arial" w:hAnsi="Arial" w:cs="Arial"/>
                <w:sz w:val="16"/>
                <w:szCs w:val="16"/>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30094575 Encargado de Mantenimiento de la Red Satelital, Alfonso Estrada Arredondo; Nivel 06</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30067978 Técnico en Mantenimiento, Daniel Castro Ávila;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30070828 Operador de Transmisor, Jorge León Salinas;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30070830 Operador de Transmisor, Claudio Salazar Ávila;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30094675 Técnico de la Red Satelital, Luis Fernando Ponce Rodríguez;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30109618 Especialista Técnico/a de Audio y Video, José Refugio Morales Estrada; Honorario Asimilado</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5216" w:type="dxa"/>
            <w:gridSpan w:val="7"/>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10002390 Jefatura de Videoteca y Continuidad</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866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30067948 Jefe de Videoteca y Continuidad, José Arturo Mojica Bueno; Nivel 07</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30070821 Continuista, Israel Isaías Quintero López; Nivel 05</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30094657 Digitalizador, José Antonio Muñoz Martínez;  Nivel 04</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30067990 Videotecario, Luis Enrique Torres Palafox; Nivel 03</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30094660 Videotecario, Paula Sayecsi Navarro Hernández; Nivel 03</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30094674 Videotecario, Alan Josue Vazquez Tavares;  Nivel 03</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3822"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10004807 Coordinación Tecnológica</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980"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30067946; Coordinador Tecnológico, Rodolfo Murillo González; Nivel 11</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30094574 Jefe de Medios Digitales, Miguel Agustín Caudillo Guerrero; Nivel 07</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30067448 Apoyo de Redacción e Información, Samuel Martinez Couste; Nivel  06</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lastRenderedPageBreak/>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30094748 Analista Programador Web, Miguel Ángel Zúñiga González;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xml:space="preserve">30094676 Asistente de la Coord. Tecnológica, Paulina Hernández Becerra; Nivel 02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30094677 Asistente Web, Jonathan Alberto Lopez Ramirez;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30094678 Asistente Web, Gerardo Pérez Rodríguez;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3861"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10002399 Dirección Administrativa</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8032"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30067939; Director Administrativo, Beatriz Adriana Raya Ángel;  Nivel 12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30057017 Jefe/a de Vinculación; Nestor Daniel Perez Velazquez; Nivel 09</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30067947 Jefe de Control Presupuestal, Vacante; Nivel 09</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30094556  Jefe de Desarrollo Institucional, Mauricio A. Rodríguez Luna;  Nivel 09</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878"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30067970 Encargado de Adquisiciones y Contabilidad, Yolanda Lizbeth Vera Lemus; Nivel 07</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30094572 Jefe de Desarrollo Organizacional, Maria Myriam Muñoz Tapia; Nivel 07</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30111649 Especialista de Comunicación Social, Marcos Ariel Muñiz Carrillo, Nivel 05</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30068525 Encargado de Prensa y Medios, Dante Bladimir Piña Guzman,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30113104 Asistente de Análisis Jurídico, Christian Alejandro Ríos Escobar;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30094720 Asistente  Administrativa, María Isabel Martinez Pérez; Nivel 04</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30070825 Intendente, María Esmeralda Quintero Muñoz;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30070826 Intendente, Ma Guadalupe Duran Porras;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6509" w:type="dxa"/>
            <w:gridSpan w:val="9"/>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30094726 Intendente, Marcelina Castro Zermeño;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30094727 Intendente, Josefina del Rosario Carvente Arredondo; Nivel 02</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9211" w:type="dxa"/>
            <w:gridSpan w:val="1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xml:space="preserve">30094728 Asistente de Mantenimiento a Inmueble, Ignacio Rocha Segoviano; Nivel 02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18"/>
                <w:szCs w:val="18"/>
              </w:rPr>
            </w:pPr>
            <w:r>
              <w:rPr>
                <w:rFonts w:ascii="Century Gothic" w:hAnsi="Century Gothic" w:cs="Arial"/>
                <w:b/>
                <w:bCs/>
                <w:sz w:val="18"/>
                <w:szCs w:val="18"/>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193"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30114715 Operador/a Administrativa B, Silvia Rayas Ruiz, Nivel 02</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4519" w:type="dxa"/>
            <w:gridSpan w:val="6"/>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10002410 Jefatura de Recursos Humanos</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7" w:type="dxa"/>
            <w:gridSpan w:val="11"/>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30067953 Jefe de Nomina y Prestaciones, Andres Ramirez Gomez; Nivel 08</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3125" w:type="dxa"/>
            <w:gridSpan w:val="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10002411 Almacén General</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44" w:type="dxa"/>
            <w:gridSpan w:val="12"/>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30067966 Encargado de Almacén, Laura María Sandoval Méndez; Nivel 05</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 </w:t>
            </w:r>
          </w:p>
        </w:tc>
        <w:tc>
          <w:tcPr>
            <w:tcW w:w="2428" w:type="dxa"/>
            <w:gridSpan w:val="3"/>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10002407 Vehículos</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16"/>
                <w:szCs w:val="16"/>
              </w:rPr>
            </w:pPr>
            <w:r>
              <w:rPr>
                <w:rFonts w:ascii="Calibri" w:hAnsi="Calibri" w:cs="Calibri"/>
                <w:sz w:val="16"/>
                <w:szCs w:val="16"/>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5823" w:type="dxa"/>
            <w:gridSpan w:val="8"/>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30067979 Encargado de Vehículos, Vacante; Nivel 05</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736"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78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0"/>
                <w:szCs w:val="20"/>
              </w:rPr>
            </w:pPr>
            <w:r>
              <w:rPr>
                <w:rFonts w:ascii="Calibri" w:hAnsi="Calibri" w:cs="Calibri"/>
                <w:sz w:val="20"/>
                <w:szCs w:val="20"/>
              </w:rPr>
              <w:t> </w:t>
            </w:r>
          </w:p>
        </w:tc>
        <w:tc>
          <w:tcPr>
            <w:tcW w:w="853"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 </w:t>
            </w:r>
          </w:p>
        </w:tc>
        <w:tc>
          <w:tcPr>
            <w:tcW w:w="7024" w:type="dxa"/>
            <w:gridSpan w:val="10"/>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30070827 Chofer de Reparto,Luis Alejandro Cisneros Razo; Nivel 03</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3861" w:type="dxa"/>
            <w:gridSpan w:val="5"/>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b/>
                <w:bCs/>
                <w:sz w:val="20"/>
                <w:szCs w:val="20"/>
              </w:rPr>
            </w:pPr>
            <w:r>
              <w:rPr>
                <w:rFonts w:ascii="Century Gothic" w:hAnsi="Century Gothic" w:cs="Arial"/>
                <w:b/>
                <w:bCs/>
                <w:sz w:val="20"/>
                <w:szCs w:val="20"/>
              </w:rPr>
              <w:t>10011929 Órgano Interno de Control</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9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6"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84" w:type="dxa"/>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18"/>
                <w:szCs w:val="18"/>
              </w:rPr>
            </w:pPr>
            <w:r>
              <w:rPr>
                <w:rFonts w:ascii="Century Gothic" w:hAnsi="Century Gothic" w:cs="Arial"/>
                <w:sz w:val="18"/>
                <w:szCs w:val="18"/>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r w:rsidR="00AB39A9" w:rsidTr="0093218C">
        <w:trPr>
          <w:trHeight w:val="315"/>
        </w:trPr>
        <w:tc>
          <w:tcPr>
            <w:tcW w:w="731"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10067" w:type="dxa"/>
            <w:gridSpan w:val="14"/>
            <w:tcBorders>
              <w:top w:val="nil"/>
              <w:left w:val="nil"/>
              <w:bottom w:val="nil"/>
              <w:right w:val="nil"/>
            </w:tcBorders>
            <w:shd w:val="clear" w:color="000000" w:fill="FFFFFF"/>
            <w:noWrap/>
            <w:vAlign w:val="bottom"/>
            <w:hideMark/>
          </w:tcPr>
          <w:p w:rsidR="00AB39A9" w:rsidRDefault="00AB39A9" w:rsidP="0093218C">
            <w:pPr>
              <w:rPr>
                <w:rFonts w:ascii="Century Gothic" w:hAnsi="Century Gothic" w:cs="Arial"/>
                <w:sz w:val="20"/>
                <w:szCs w:val="20"/>
              </w:rPr>
            </w:pPr>
            <w:r>
              <w:rPr>
                <w:rFonts w:ascii="Century Gothic" w:hAnsi="Century Gothic" w:cs="Arial"/>
                <w:sz w:val="20"/>
                <w:szCs w:val="20"/>
              </w:rPr>
              <w:t>30067936 Titular del Órgano Interno de Control, Norma Lizeth Martínez Macías; Nivel 09</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c>
          <w:tcPr>
            <w:tcW w:w="667" w:type="dxa"/>
            <w:tcBorders>
              <w:top w:val="nil"/>
              <w:left w:val="nil"/>
              <w:bottom w:val="nil"/>
              <w:right w:val="nil"/>
            </w:tcBorders>
            <w:shd w:val="clear" w:color="000000" w:fill="FFFFFF"/>
            <w:noWrap/>
            <w:vAlign w:val="bottom"/>
            <w:hideMark/>
          </w:tcPr>
          <w:p w:rsidR="00AB39A9" w:rsidRDefault="00AB39A9" w:rsidP="0093218C">
            <w:pPr>
              <w:rPr>
                <w:rFonts w:ascii="Calibri" w:hAnsi="Calibri" w:cs="Calibri"/>
                <w:sz w:val="22"/>
                <w:szCs w:val="22"/>
              </w:rPr>
            </w:pPr>
            <w:r>
              <w:rPr>
                <w:rFonts w:ascii="Calibri" w:hAnsi="Calibri" w:cs="Calibri"/>
                <w:sz w:val="22"/>
                <w:szCs w:val="22"/>
              </w:rPr>
              <w:t> </w:t>
            </w:r>
          </w:p>
        </w:tc>
      </w:tr>
    </w:tbl>
    <w:p w:rsidR="00AB39A9" w:rsidRDefault="00AB39A9" w:rsidP="00AB39A9">
      <w:pPr>
        <w:spacing w:after="120"/>
        <w:jc w:val="both"/>
        <w:rPr>
          <w:rFonts w:asciiTheme="minorHAnsi" w:eastAsiaTheme="minorHAnsi" w:hAnsiTheme="minorHAnsi" w:cstheme="minorBidi"/>
          <w:sz w:val="22"/>
          <w:szCs w:val="22"/>
          <w:lang w:val="es-MX" w:eastAsia="en-US"/>
        </w:rPr>
      </w:pPr>
      <w:r>
        <w:rPr>
          <w:rFonts w:eastAsia="Calibri"/>
          <w:lang w:val="es-MX" w:eastAsia="en-US"/>
        </w:rPr>
        <w:lastRenderedPageBreak/>
        <w:fldChar w:fldCharType="begin"/>
      </w:r>
      <w:r>
        <w:rPr>
          <w:rFonts w:eastAsia="Calibri"/>
          <w:lang w:val="es-MX" w:eastAsia="en-US"/>
        </w:rPr>
        <w:instrText xml:space="preserve"> LINK Excel.Sheet.12 "C:\\Users\\tv4\\Pictures\\330_IR_3002_12_19.xlsx" "Organigrama!F11C3:F194C20" \a \f 4 \h </w:instrText>
      </w:r>
      <w:r>
        <w:rPr>
          <w:rFonts w:eastAsia="Calibri"/>
          <w:lang w:val="es-MX" w:eastAsia="en-US"/>
        </w:rPr>
        <w:fldChar w:fldCharType="separate"/>
      </w:r>
    </w:p>
    <w:p w:rsidR="00AB39A9" w:rsidRDefault="00AB39A9" w:rsidP="00AB39A9">
      <w:pPr>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fldChar w:fldCharType="end"/>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Fideicomisos, mandatos y análogos de los cuales es fideicomitente o fiduciario.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5. Bases de Preparación de los Estados Financieros: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Si se ha observado la normatividad emitida por el CONAC y las disposiciones legales aplicables.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observan en cierta medida la normatividad emitida por el CONAC y las disposiciones legales aplicables.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Postulados básicos.</w:t>
      </w:r>
    </w:p>
    <w:p w:rsidR="00AB39A9" w:rsidRPr="0091729C" w:rsidRDefault="00AB39A9" w:rsidP="00AB39A9">
      <w:pPr>
        <w:spacing w:after="200" w:line="276" w:lineRule="auto"/>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aplican los Postulados Básicos de Registro Contable, el devengo del ingreso, entre otros, aún se encuentra en fase de desarrollo de los diferentes rubros de la información financiera.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Normatividad supletoria.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Para las entidades que por primera vez estén implementando la base devengado de acuerdo a la Ley de Contabilidad, deberán:</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Revelar las nuevas políticas de reconocimiento: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Plan de implementación:</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Revelar los cambios en las políticas, la clasificación y medición de las mismas, así como su impacto en la información financiera: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Firmar los  EEFF de los ODEs solicitados por el CONAC publicados en el DOF y PO.</w:t>
      </w:r>
      <w:r w:rsidRPr="0091729C">
        <w:rPr>
          <w:rFonts w:ascii="Arial" w:eastAsia="Calibri" w:hAnsi="Arial" w:cs="Arial"/>
          <w:sz w:val="18"/>
          <w:szCs w:val="18"/>
          <w:lang w:val="es-MX" w:eastAsia="en-US"/>
        </w:rPr>
        <w:tab/>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Presentar los últimos estados financieros con la normatividad anteriormente utilizada con las nuevas políticas para fines de comparación en la transición a la base devengado.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6. Políticas de Contabilidad Significativas: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Actualización:</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Informar sobre la realización de operaciones en el extranjero y de sus efectos en la información financiera gubernamental:</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Método de valuación de la inversión en acciones de Compañías subsidiarias no consolidadas y asociadas: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Sistema y método de valuación de inventarios y costo de lo vendido: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Beneficios a empleados: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 Provisiones: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Reservas: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h) Cambios en políticas contables y corrección de errores junto con la revelación de los efectos que se tendrá en la información financiera del ente público, ya sea retrospectivos o prospectivos: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i) Reclasificaciones: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j) Depuración y cancelación de saldos: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7. Posición en Moneda Extranjera y Protección por Riesgo Cambiario: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Activos en moneda extranjera: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b) Pasivos en moneda extranjera: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Posición en moneda extranjera: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Tipo de cambio: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Equivalente en moneda nacional:</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 anterior por cada tipo de moneda extranjera que se encuentre en los rubros de activo y pasivo.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Adicionalmente se informará sobre los métodos de protección de riesgo por variaciones en el tipo de cambio.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8. Reporte Analítico del Activo: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Vida útil o porcentajes de depreciación, deterioro o amortización utilizados en los diferentes tipos de activos: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Cambios en el porcentaje de depreciación o valor residual de los activos: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De conformidad con la norma de CONAC y los alcances del SIHP, actualmente sólo pueden considerarse las 40 clases de activos vigentes. </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Importe de los gastos capitalizados en el ejercicio, tanto financieros como de investigación y desarrollo: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Riegos por tipo de cambio o tipo de interés de las inversiones financieras: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Valor activado en el ejercicio de los bienes construidos por la entidad:</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 Otras circunstancias de carácter significativo que afecten el activo, tales como bienes en garantía, señalados en embargos, litigios, títulos de inversiones entregados en garantías, baja significativa del valor de inversiones financieras, etc.:</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g) Desmantelamiento de Activos, procedimientos, implicaciones, efectos contables: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h) Administración de activos; planeación con el objetivo de que el ente los utilice de manera más efectiva:                                                                                 </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Adicionalmente, se deben incluir las explicaciones de las principales variaciones en el activo, en cuadros comparativos como sigue:</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Inversiones en valores: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Inversión diaria en papel gubernamental Banorte y certificados STERGOB en Santander. </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Patrimonio de Organismos descentralizados de Control Presupuestario Indirecto: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Inversiones en empresas de participación mayoritaria: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Inversiones en empresas de participación minoritaria: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Patrimonio de organismos descentralizados de control presupuestario directo, según corresponda: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9. Fideicomisos, Mandatos y Análogos: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Por ramo administrativo que los reporta: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Enlistar los de mayor monto de disponibilidad, relacionando aquéllos que conforman el 80% de las disponibilidades: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10. Reporte de la Recaudación:</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Análisis del comportamiento de la recaudación correspondiente al ente público o cualquier tipo de ingreso, de forma separada los ingresos locales de los federales: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 xml:space="preserve">En </w:t>
      </w:r>
      <w:r w:rsidRPr="0091729C">
        <w:rPr>
          <w:rFonts w:ascii="Arial" w:eastAsia="Calibri" w:hAnsi="Arial" w:cs="Arial"/>
          <w:color w:val="3333FF"/>
          <w:sz w:val="18"/>
          <w:szCs w:val="18"/>
          <w:lang w:val="es-MX" w:eastAsia="en-US"/>
        </w:rPr>
        <w:t>el ingreso presupuestal</w:t>
      </w:r>
      <w:r w:rsidRPr="0091729C">
        <w:rPr>
          <w:rFonts w:ascii="Arial" w:eastAsia="Calibri" w:hAnsi="Arial" w:cs="Arial"/>
          <w:sz w:val="18"/>
          <w:szCs w:val="18"/>
          <w:lang w:val="es-MX" w:eastAsia="en-US"/>
        </w:rPr>
        <w:t xml:space="preserve"> se terminó con un recaudado del </w:t>
      </w:r>
      <w:r>
        <w:rPr>
          <w:rFonts w:ascii="Arial" w:eastAsia="Calibri" w:hAnsi="Arial" w:cs="Arial"/>
          <w:color w:val="3333FF"/>
          <w:sz w:val="18"/>
          <w:szCs w:val="18"/>
          <w:lang w:val="es-MX" w:eastAsia="en-US"/>
        </w:rPr>
        <w:t>70.172 % al Tercer trimestre de 2020</w:t>
      </w:r>
      <w:r w:rsidRPr="0091729C">
        <w:rPr>
          <w:rFonts w:ascii="Arial" w:eastAsia="Calibri" w:hAnsi="Arial" w:cs="Arial"/>
          <w:color w:val="FF0000"/>
          <w:sz w:val="18"/>
          <w:szCs w:val="18"/>
          <w:lang w:val="es-MX" w:eastAsia="en-US"/>
        </w:rPr>
        <w:t xml:space="preserve">, </w:t>
      </w:r>
      <w:r w:rsidRPr="0091729C">
        <w:rPr>
          <w:rFonts w:ascii="Arial" w:eastAsia="Calibri" w:hAnsi="Arial" w:cs="Arial"/>
          <w:color w:val="3333FF"/>
          <w:sz w:val="18"/>
          <w:szCs w:val="18"/>
          <w:lang w:val="es-MX" w:eastAsia="en-US"/>
        </w:rPr>
        <w:t>se considera aceptable</w:t>
      </w:r>
      <w:r w:rsidRPr="0091729C">
        <w:rPr>
          <w:rFonts w:ascii="Arial" w:eastAsia="Calibri" w:hAnsi="Arial" w:cs="Arial"/>
          <w:sz w:val="18"/>
          <w:szCs w:val="18"/>
          <w:lang w:val="es-MX" w:eastAsia="en-US"/>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En </w:t>
      </w:r>
      <w:r w:rsidRPr="0091729C">
        <w:rPr>
          <w:rFonts w:ascii="Arial" w:eastAsia="Calibri" w:hAnsi="Arial" w:cs="Arial"/>
          <w:color w:val="3333FF"/>
          <w:sz w:val="18"/>
          <w:szCs w:val="18"/>
          <w:lang w:val="es-MX" w:eastAsia="en-US"/>
        </w:rPr>
        <w:t>el ingreso propio</w:t>
      </w:r>
      <w:r w:rsidRPr="0091729C">
        <w:rPr>
          <w:rFonts w:ascii="Arial" w:eastAsia="Calibri" w:hAnsi="Arial" w:cs="Arial"/>
          <w:sz w:val="18"/>
          <w:szCs w:val="18"/>
          <w:lang w:val="es-MX" w:eastAsia="en-US"/>
        </w:rPr>
        <w:t xml:space="preserve"> se terminó con un recaudado del </w:t>
      </w:r>
      <w:r>
        <w:rPr>
          <w:rFonts w:ascii="Arial" w:eastAsia="Calibri" w:hAnsi="Arial" w:cs="Arial"/>
          <w:color w:val="0000CC"/>
          <w:sz w:val="18"/>
          <w:szCs w:val="18"/>
          <w:lang w:val="es-MX" w:eastAsia="en-US"/>
        </w:rPr>
        <w:t>66.224</w:t>
      </w:r>
      <w:r w:rsidRPr="008D010B">
        <w:rPr>
          <w:rFonts w:ascii="Arial" w:eastAsia="Calibri" w:hAnsi="Arial" w:cs="Arial"/>
          <w:color w:val="0000CC"/>
          <w:sz w:val="18"/>
          <w:szCs w:val="18"/>
          <w:lang w:val="es-MX" w:eastAsia="en-US"/>
        </w:rPr>
        <w:t>%</w:t>
      </w:r>
      <w:r w:rsidRPr="0091729C">
        <w:rPr>
          <w:rFonts w:ascii="Arial" w:eastAsia="Calibri" w:hAnsi="Arial" w:cs="Arial"/>
          <w:color w:val="3333FF"/>
          <w:sz w:val="18"/>
          <w:szCs w:val="18"/>
          <w:lang w:val="es-MX" w:eastAsia="en-US"/>
        </w:rPr>
        <w:t xml:space="preserve"> </w:t>
      </w:r>
      <w:r w:rsidRPr="0091729C">
        <w:rPr>
          <w:rFonts w:ascii="Arial" w:eastAsia="Calibri" w:hAnsi="Arial" w:cs="Arial"/>
          <w:sz w:val="18"/>
          <w:szCs w:val="18"/>
          <w:lang w:val="es-MX" w:eastAsia="en-US"/>
        </w:rPr>
        <w:t xml:space="preserve">al mismo periodo, </w:t>
      </w:r>
      <w:r w:rsidRPr="0091729C">
        <w:rPr>
          <w:rFonts w:ascii="Arial" w:eastAsia="Calibri" w:hAnsi="Arial" w:cs="Arial"/>
          <w:color w:val="3333FF"/>
          <w:sz w:val="18"/>
          <w:szCs w:val="18"/>
          <w:lang w:val="es-MX" w:eastAsia="en-US"/>
        </w:rPr>
        <w:t>se considera aceptable</w:t>
      </w:r>
      <w:r w:rsidRPr="0091729C">
        <w:rPr>
          <w:rFonts w:ascii="Arial" w:eastAsia="Calibri" w:hAnsi="Arial" w:cs="Arial"/>
          <w:sz w:val="18"/>
          <w:szCs w:val="18"/>
          <w:lang w:val="es-MX" w:eastAsia="en-US"/>
        </w:rPr>
        <w:t xml:space="preserve"> porque se cumplieron las metas institucionales en ese periodo y atendiendo a los lineamientos de racionalidad y austeridad para el presente ejercicio.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b) Proyección de la recaudación e ingresos en el mediano plazo:                                                                                                                                                  </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Seguir con esta tendencia de recaudación para cumplir oportunamente con las metas en este organismo, atendiendo a los lineamientos de austeridad y racionalidad de los recursos.</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11. Información sobre la Deuda y el Reporte Analítico de la Deuda: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Utilizar al menos los siguientes indicadores: deuda respecto al PIB y deuda respecto a la recaudación tomando, como mínimo, un período igual o menor a 5 años.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Información de manera agrupada por tipo de valor gubernamental o instrumento financiero en la que se considere intereses, comisiones, tasa, perfil de vencimiento y otros gastos de la deuda.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Se anexará la información en las notas de desglose.</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12. Calificaciones otorgadas: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Informar, tanto del ente público como cualquier transacción realizada, que haya sido sujeta a una calificación crediticia: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13. Proceso de Mejora:</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 informará de:</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Principales Políticas de control interno: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Medidas de desempeño financiero, metas y alcance:</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Programa Operativo Anual (POA)</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14. Información por Segmentos: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Consecuentemente, esta información contribuye al análisis más preciso de la situación financiera, grados y fuentes de riesgo y crecimiento potencial de negocio.</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15. Eventos Posteriores al Cierre:</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N/A                                                                                                                                                                                                                                            </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16. Partes Relacionadas: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 debe establecer por escrito que no existen partes relacionadas que pudieran ejercer influencia significativa sobre la toma de decisiones financieras y operativas: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No existen partes relacionadas que pudieran ejercer influencia significativa sobre la toma de decisiones financieras y operativas.</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17. Responsabilidad sobre la presentación razonable de los Estados Financieros:</w:t>
      </w: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AB39A9" w:rsidRPr="0091729C" w:rsidRDefault="00AB39A9" w:rsidP="00AB39A9">
      <w:pPr>
        <w:spacing w:after="120"/>
        <w:jc w:val="both"/>
        <w:rPr>
          <w:rFonts w:ascii="Arial" w:eastAsia="Calibri" w:hAnsi="Arial" w:cs="Arial"/>
          <w:sz w:val="18"/>
          <w:szCs w:val="18"/>
          <w:lang w:val="es-MX" w:eastAsia="en-US"/>
        </w:rPr>
      </w:pPr>
    </w:p>
    <w:p w:rsidR="00AB39A9" w:rsidRPr="0091729C" w:rsidRDefault="00AB39A9" w:rsidP="00AB39A9">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Recomendaciones</w:t>
      </w:r>
    </w:p>
    <w:p w:rsidR="00AB39A9" w:rsidRPr="0091729C" w:rsidRDefault="00AB39A9" w:rsidP="00AB39A9">
      <w:pPr>
        <w:spacing w:after="120"/>
        <w:jc w:val="both"/>
        <w:rPr>
          <w:rFonts w:ascii="Arial" w:eastAsia="Calibri" w:hAnsi="Arial" w:cs="Arial"/>
          <w:b/>
          <w:sz w:val="18"/>
          <w:szCs w:val="18"/>
          <w:lang w:val="es-MX" w:eastAsia="en-US"/>
        </w:rPr>
      </w:pPr>
    </w:p>
    <w:p w:rsidR="00AB39A9" w:rsidRPr="0091729C" w:rsidRDefault="00AB39A9" w:rsidP="00AB39A9">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Bajo protesta de decir verdad, declaramos que los Estados Financieros y sus Notas son razonablemente correctos y son responsabilidad del emisor. </w:t>
      </w:r>
    </w:p>
    <w:p w:rsidR="00AB39A9" w:rsidRDefault="00AB39A9" w:rsidP="00AB39A9">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   </w:t>
      </w:r>
    </w:p>
    <w:p w:rsidR="00AB39A9" w:rsidRPr="0091729C" w:rsidRDefault="00AB39A9" w:rsidP="00AB39A9">
      <w:pPr>
        <w:spacing w:after="120"/>
        <w:jc w:val="both"/>
        <w:rPr>
          <w:rFonts w:ascii="Arial" w:eastAsia="Calibri" w:hAnsi="Arial" w:cs="Arial"/>
          <w:b/>
          <w:sz w:val="18"/>
          <w:szCs w:val="18"/>
          <w:lang w:val="es-MX" w:eastAsia="en-US"/>
        </w:rPr>
      </w:pPr>
    </w:p>
    <w:p w:rsidR="00AB39A9" w:rsidRPr="0091729C" w:rsidRDefault="00AB39A9" w:rsidP="00AB39A9">
      <w:pPr>
        <w:spacing w:after="120"/>
        <w:jc w:val="both"/>
        <w:rPr>
          <w:rFonts w:ascii="Arial" w:eastAsia="Calibri" w:hAnsi="Arial" w:cs="Arial"/>
          <w:b/>
          <w:sz w:val="18"/>
          <w:szCs w:val="18"/>
          <w:lang w:val="es-MX" w:eastAsia="en-US"/>
        </w:rPr>
      </w:pPr>
    </w:p>
    <w:p w:rsidR="00AB39A9" w:rsidRPr="0091729C" w:rsidRDefault="00AB39A9" w:rsidP="00AB39A9">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       </w:t>
      </w:r>
      <w:r w:rsidRPr="0091729C">
        <w:rPr>
          <w:rFonts w:ascii="Arial" w:eastAsia="Calibri" w:hAnsi="Arial" w:cs="Arial"/>
          <w:b/>
          <w:sz w:val="18"/>
          <w:szCs w:val="18"/>
          <w:lang w:val="es-MX" w:eastAsia="en-US"/>
        </w:rPr>
        <w:tab/>
      </w:r>
      <w:r w:rsidRPr="0091729C">
        <w:rPr>
          <w:rFonts w:ascii="Arial" w:eastAsia="Calibri" w:hAnsi="Arial" w:cs="Arial"/>
          <w:b/>
          <w:sz w:val="18"/>
          <w:szCs w:val="18"/>
          <w:lang w:val="es-MX" w:eastAsia="en-US"/>
        </w:rPr>
        <w:tab/>
      </w:r>
      <w:r w:rsidRPr="0091729C">
        <w:rPr>
          <w:rFonts w:ascii="Arial" w:eastAsia="Calibri" w:hAnsi="Arial" w:cs="Arial"/>
          <w:b/>
          <w:sz w:val="18"/>
          <w:szCs w:val="18"/>
          <w:lang w:val="es-MX" w:eastAsia="en-US"/>
        </w:rPr>
        <w:tab/>
        <w:t xml:space="preserve">              Lic. Juan Aguilera Cid                                                                           C.P. Beatriz Adriana Raya Ángel</w:t>
      </w:r>
    </w:p>
    <w:p w:rsidR="00AB39A9" w:rsidRDefault="00AB39A9" w:rsidP="00AB39A9">
      <w:pPr>
        <w:jc w:val="center"/>
        <w:rPr>
          <w:rFonts w:ascii="Arial" w:hAnsi="Arial" w:cs="Arial"/>
          <w:b/>
          <w:sz w:val="20"/>
          <w:szCs w:val="20"/>
        </w:rPr>
      </w:pPr>
      <w:r>
        <w:rPr>
          <w:rFonts w:ascii="Arial" w:eastAsia="Calibri" w:hAnsi="Arial" w:cs="Arial"/>
          <w:b/>
          <w:sz w:val="18"/>
          <w:szCs w:val="18"/>
          <w:lang w:val="es-MX" w:eastAsia="en-US"/>
        </w:rPr>
        <w:t xml:space="preserve">       </w:t>
      </w:r>
      <w:r w:rsidRPr="0091729C">
        <w:rPr>
          <w:rFonts w:ascii="Arial" w:eastAsia="Calibri" w:hAnsi="Arial" w:cs="Arial"/>
          <w:b/>
          <w:sz w:val="18"/>
          <w:szCs w:val="18"/>
          <w:lang w:val="es-MX" w:eastAsia="en-US"/>
        </w:rPr>
        <w:t>Director General                                                                                     Directora Administrativa</w:t>
      </w:r>
    </w:p>
    <w:p w:rsidR="00825935" w:rsidRDefault="00825935"/>
    <w:sectPr w:rsidR="00825935" w:rsidSect="00685C47">
      <w:headerReference w:type="even" r:id="rId8"/>
      <w:headerReference w:type="default" r:id="rId9"/>
      <w:footerReference w:type="even" r:id="rId10"/>
      <w:footerReference w:type="default" r:id="rId11"/>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AA" w:rsidRDefault="001B2AAA">
      <w:r>
        <w:separator/>
      </w:r>
    </w:p>
  </w:endnote>
  <w:endnote w:type="continuationSeparator" w:id="0">
    <w:p w:rsidR="001B2AAA" w:rsidRDefault="001B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BC" w:rsidRPr="001E3B9D" w:rsidRDefault="00AB39A9"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4384" behindDoc="0" locked="0" layoutInCell="1" allowOverlap="1" wp14:anchorId="486752B4" wp14:editId="3EDC9C68">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
          <w:pict>
            <v:line w14:anchorId="03A7200E"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0B5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lI3QDDMCAABwBAAADgAAAAAAAAAAAAAA&#10;AAAuAgAAZHJzL2Uyb0RvYy54bWxQSwECLQAUAAYACAAAACEAOzFZduAAAAALAQAADwAAAAAAAAAA&#10;AAAAAACNBAAAZHJzL2Rvd25yZXYueG1sUEsFBgAAAAAEAAQA8wAAAJoFAAAAAA==&#10;" strokecolor="#4e92d1 [3044]" strokeweight="1.5pt"/>
          </w:pict>
        </mc:Fallback>
      </mc:AlternateContent>
    </w:r>
    <w:r w:rsidRPr="008B4216">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Información Financiera </w:t>
    </w:r>
    <w:r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34</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BC" w:rsidRPr="00584484" w:rsidRDefault="00AB39A9" w:rsidP="0012366A">
    <w:pPr>
      <w:pStyle w:val="Piedepgina"/>
      <w:tabs>
        <w:tab w:val="center" w:pos="6843"/>
        <w:tab w:val="right" w:pos="13686"/>
      </w:tabs>
      <w:rPr>
        <w:rFonts w:ascii="Arial" w:hAnsi="Arial" w:cs="Arial"/>
        <w:color w:val="808080" w:themeColor="background1" w:themeShade="80"/>
        <w:sz w:val="20"/>
        <w:szCs w:val="20"/>
      </w:rPr>
    </w:pPr>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3360" behindDoc="0" locked="0" layoutInCell="1" allowOverlap="1" wp14:anchorId="30691387" wp14:editId="4A1F0267">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
          <w:pict>
            <v:line w14:anchorId="660F8E8C"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FwVo1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 xml:space="preserve">Información Financiera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Pr="00584484">
          <w:rPr>
            <w:rFonts w:ascii="Arial" w:hAnsi="Arial" w:cs="Arial"/>
            <w:color w:val="808080" w:themeColor="background1" w:themeShade="80"/>
            <w:sz w:val="20"/>
            <w:szCs w:val="20"/>
          </w:rPr>
          <w:t xml:space="preserve">/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sidR="00E759C4">
          <w:rPr>
            <w:rFonts w:ascii="Arial" w:hAnsi="Arial" w:cs="Arial"/>
            <w:noProof/>
            <w:color w:val="808080" w:themeColor="background1" w:themeShade="80"/>
            <w:sz w:val="20"/>
            <w:szCs w:val="20"/>
          </w:rPr>
          <w:t>3</w:t>
        </w:r>
        <w:r w:rsidRPr="00584484">
          <w:rPr>
            <w:rFonts w:ascii="Arial" w:hAnsi="Arial" w:cs="Arial"/>
            <w:color w:val="808080" w:themeColor="background1" w:themeShade="80"/>
            <w:sz w:val="20"/>
            <w:szCs w:val="20"/>
          </w:rPr>
          <w:fldChar w:fldCharType="end"/>
        </w:r>
      </w:sdtContent>
    </w:sdt>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AA" w:rsidRDefault="001B2AAA">
      <w:r>
        <w:separator/>
      </w:r>
    </w:p>
  </w:footnote>
  <w:footnote w:type="continuationSeparator" w:id="0">
    <w:p w:rsidR="001B2AAA" w:rsidRDefault="001B2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BC" w:rsidRDefault="00AB39A9"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3FE68809" wp14:editId="09FD9C16">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
          <w:pict>
            <v:line w14:anchorId="1BF73119"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6159B129" wp14:editId="48EE6270">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BBC" w:rsidRPr="00E9097D" w:rsidRDefault="00AB39A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159B129"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796BBC" w:rsidRPr="00E9097D" w:rsidRDefault="00AB39A9"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2020</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7C4335C8" wp14:editId="3973245B">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BBC" w:rsidRPr="00584484" w:rsidRDefault="00AB39A9"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796BBC" w:rsidRPr="00410C0A" w:rsidRDefault="00AB39A9"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796BBC" w:rsidRPr="00584484" w:rsidRDefault="00AB39A9"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C4335C8"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796BBC" w:rsidRPr="00584484" w:rsidRDefault="00AB39A9"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796BBC" w:rsidRPr="00410C0A" w:rsidRDefault="00AB39A9"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796BBC" w:rsidRPr="00584484" w:rsidRDefault="00AB39A9"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BC" w:rsidRPr="00410C0A" w:rsidRDefault="00AB39A9"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114683B7" wp14:editId="5937AFFD">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
          <w:pict>
            <v:line w14:anchorId="4DA1CBCB"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yP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p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Ctx4yPMwIAAHAEAAAOAAAAAAAAAAAAAAAA&#10;AC4CAABkcnMvZTJvRG9jLnhtbFBLAQItABQABgAIAAAAIQC5xaVd3wAAAAsBAAAPAAAAAAAAAAAA&#10;AAAAAI0EAABkcnMvZG93bnJldi54bWxQSwUGAAAAAAQABADzAAAAmQUAAAAA&#10;" strokecolor="#4e92d1 [3044]" strokeweight="1.5pt"/>
          </w:pict>
        </mc:Fallback>
      </mc:AlternateContent>
    </w:r>
    <w:r>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A9"/>
    <w:rsid w:val="001B2AAA"/>
    <w:rsid w:val="00825935"/>
    <w:rsid w:val="00AB39A9"/>
    <w:rsid w:val="00E759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01AC0-0303-4324-9C5F-6B00DC3C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A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B39A9"/>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39A9"/>
    <w:rPr>
      <w:rFonts w:ascii="Arial" w:eastAsia="Times New Roman" w:hAnsi="Arial" w:cs="Times New Roman"/>
      <w:b/>
      <w:spacing w:val="-3"/>
      <w:sz w:val="20"/>
      <w:szCs w:val="20"/>
      <w:lang w:eastAsia="es-ES"/>
    </w:rPr>
  </w:style>
  <w:style w:type="paragraph" w:styleId="Textonotapie">
    <w:name w:val="footnote text"/>
    <w:basedOn w:val="Normal"/>
    <w:link w:val="TextonotapieCar"/>
    <w:uiPriority w:val="99"/>
    <w:semiHidden/>
    <w:unhideWhenUsed/>
    <w:rsid w:val="00AB39A9"/>
    <w:rPr>
      <w:sz w:val="20"/>
      <w:szCs w:val="20"/>
    </w:rPr>
  </w:style>
  <w:style w:type="character" w:customStyle="1" w:styleId="TextonotapieCar">
    <w:name w:val="Texto nota pie Car"/>
    <w:basedOn w:val="Fuentedeprrafopredeter"/>
    <w:link w:val="Textonotapie"/>
    <w:uiPriority w:val="99"/>
    <w:semiHidden/>
    <w:rsid w:val="00AB39A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AB39A9"/>
    <w:rPr>
      <w:vertAlign w:val="superscript"/>
    </w:rPr>
  </w:style>
  <w:style w:type="paragraph" w:styleId="Encabezado">
    <w:name w:val="header"/>
    <w:basedOn w:val="Normal"/>
    <w:link w:val="EncabezadoCar"/>
    <w:uiPriority w:val="99"/>
    <w:unhideWhenUsed/>
    <w:rsid w:val="00AB39A9"/>
    <w:pPr>
      <w:tabs>
        <w:tab w:val="center" w:pos="4419"/>
        <w:tab w:val="right" w:pos="8838"/>
      </w:tabs>
    </w:pPr>
  </w:style>
  <w:style w:type="character" w:customStyle="1" w:styleId="EncabezadoCar">
    <w:name w:val="Encabezado Car"/>
    <w:basedOn w:val="Fuentedeprrafopredeter"/>
    <w:link w:val="Encabezado"/>
    <w:uiPriority w:val="99"/>
    <w:rsid w:val="00AB39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B39A9"/>
    <w:pPr>
      <w:tabs>
        <w:tab w:val="center" w:pos="4419"/>
        <w:tab w:val="right" w:pos="8838"/>
      </w:tabs>
    </w:pPr>
  </w:style>
  <w:style w:type="character" w:customStyle="1" w:styleId="PiedepginaCar">
    <w:name w:val="Pie de página Car"/>
    <w:basedOn w:val="Fuentedeprrafopredeter"/>
    <w:link w:val="Piedepgina"/>
    <w:uiPriority w:val="99"/>
    <w:rsid w:val="00AB39A9"/>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AB39A9"/>
    <w:pPr>
      <w:spacing w:after="101" w:line="216" w:lineRule="exact"/>
      <w:ind w:firstLine="288"/>
      <w:jc w:val="both"/>
    </w:pPr>
    <w:rPr>
      <w:rFonts w:ascii="Arial" w:hAnsi="Arial" w:cs="Arial"/>
      <w:sz w:val="18"/>
      <w:szCs w:val="20"/>
    </w:rPr>
  </w:style>
  <w:style w:type="paragraph" w:customStyle="1" w:styleId="ROMANOS">
    <w:name w:val="ROMANOS"/>
    <w:basedOn w:val="Normal"/>
    <w:rsid w:val="00AB39A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AB39A9"/>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AB39A9"/>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AB39A9"/>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9A9"/>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AB39A9"/>
    <w:pPr>
      <w:ind w:left="720"/>
      <w:contextualSpacing/>
    </w:pPr>
  </w:style>
  <w:style w:type="paragraph" w:styleId="Textoindependiente">
    <w:name w:val="Body Text"/>
    <w:basedOn w:val="Normal"/>
    <w:link w:val="TextoindependienteCar"/>
    <w:semiHidden/>
    <w:unhideWhenUsed/>
    <w:rsid w:val="00AB39A9"/>
    <w:pPr>
      <w:spacing w:after="120"/>
    </w:pPr>
  </w:style>
  <w:style w:type="character" w:customStyle="1" w:styleId="TextoindependienteCar">
    <w:name w:val="Texto independiente Car"/>
    <w:basedOn w:val="Fuentedeprrafopredeter"/>
    <w:link w:val="Textoindependiente"/>
    <w:semiHidden/>
    <w:rsid w:val="00AB39A9"/>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AB39A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AB39A9"/>
    <w:pPr>
      <w:spacing w:after="120" w:line="480" w:lineRule="auto"/>
    </w:pPr>
  </w:style>
  <w:style w:type="character" w:customStyle="1" w:styleId="Textoindependiente2Car">
    <w:name w:val="Texto independiente 2 Car"/>
    <w:basedOn w:val="Fuentedeprrafopredeter"/>
    <w:link w:val="Textoindependiente2"/>
    <w:uiPriority w:val="99"/>
    <w:semiHidden/>
    <w:rsid w:val="00AB39A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B39A9"/>
    <w:pPr>
      <w:spacing w:before="100" w:beforeAutospacing="1" w:after="100" w:afterAutospacing="1"/>
    </w:pPr>
    <w:rPr>
      <w:lang w:val="es-MX" w:eastAsia="es-MX"/>
    </w:rPr>
  </w:style>
  <w:style w:type="paragraph" w:styleId="Sangradetextonormal">
    <w:name w:val="Body Text Indent"/>
    <w:basedOn w:val="Normal"/>
    <w:link w:val="SangradetextonormalCar"/>
    <w:semiHidden/>
    <w:unhideWhenUsed/>
    <w:rsid w:val="00AB39A9"/>
    <w:pPr>
      <w:spacing w:after="120"/>
      <w:ind w:left="283"/>
    </w:pPr>
  </w:style>
  <w:style w:type="character" w:customStyle="1" w:styleId="SangradetextonormalCar">
    <w:name w:val="Sangría de texto normal Car"/>
    <w:basedOn w:val="Fuentedeprrafopredeter"/>
    <w:link w:val="Sangradetextonormal"/>
    <w:semiHidden/>
    <w:rsid w:val="00AB39A9"/>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AB39A9"/>
  </w:style>
  <w:style w:type="character" w:styleId="Hipervnculo">
    <w:name w:val="Hyperlink"/>
    <w:uiPriority w:val="99"/>
    <w:unhideWhenUsed/>
    <w:rsid w:val="00AB39A9"/>
    <w:rPr>
      <w:color w:val="0000FF"/>
      <w:u w:val="single"/>
    </w:rPr>
  </w:style>
  <w:style w:type="paragraph" w:customStyle="1" w:styleId="xl84">
    <w:name w:val="xl84"/>
    <w:basedOn w:val="Normal"/>
    <w:rsid w:val="00AB39A9"/>
    <w:pPr>
      <w:spacing w:before="100" w:beforeAutospacing="1" w:after="100" w:afterAutospacing="1"/>
    </w:pPr>
    <w:rPr>
      <w:rFonts w:ascii="Calibri" w:hAnsi="Calibri" w:cs="Calibri"/>
      <w:lang w:val="es-MX" w:eastAsia="es-MX"/>
    </w:rPr>
  </w:style>
  <w:style w:type="paragraph" w:customStyle="1" w:styleId="xl85">
    <w:name w:val="xl85"/>
    <w:basedOn w:val="Normal"/>
    <w:rsid w:val="00AB39A9"/>
    <w:pPr>
      <w:spacing w:before="100" w:beforeAutospacing="1" w:after="100" w:afterAutospacing="1"/>
    </w:pPr>
    <w:rPr>
      <w:rFonts w:ascii="Century Gothic" w:hAnsi="Century Gothic"/>
      <w:b/>
      <w:bCs/>
      <w:lang w:val="es-MX" w:eastAsia="es-MX"/>
    </w:rPr>
  </w:style>
  <w:style w:type="paragraph" w:customStyle="1" w:styleId="xl86">
    <w:name w:val="xl86"/>
    <w:basedOn w:val="Normal"/>
    <w:rsid w:val="00AB39A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pPr>
    <w:rPr>
      <w:color w:val="FFFFFF"/>
      <w:lang w:val="es-MX" w:eastAsia="es-MX"/>
    </w:rPr>
  </w:style>
  <w:style w:type="paragraph" w:customStyle="1" w:styleId="xl87">
    <w:name w:val="xl87"/>
    <w:basedOn w:val="Normal"/>
    <w:rsid w:val="00AB39A9"/>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jc w:val="center"/>
    </w:pPr>
    <w:rPr>
      <w:color w:val="FFFFFF"/>
      <w:lang w:val="es-MX" w:eastAsia="es-MX"/>
    </w:rPr>
  </w:style>
  <w:style w:type="paragraph" w:customStyle="1" w:styleId="xl88">
    <w:name w:val="xl88"/>
    <w:basedOn w:val="Normal"/>
    <w:rsid w:val="00AB39A9"/>
    <w:pPr>
      <w:spacing w:before="100" w:beforeAutospacing="1" w:after="100" w:afterAutospacing="1"/>
    </w:pPr>
    <w:rPr>
      <w:rFonts w:ascii="Century Gothic" w:hAnsi="Century Gothic"/>
      <w:lang w:val="es-MX" w:eastAsia="es-MX"/>
    </w:rPr>
  </w:style>
  <w:style w:type="paragraph" w:customStyle="1" w:styleId="xl89">
    <w:name w:val="xl89"/>
    <w:basedOn w:val="Normal"/>
    <w:rsid w:val="00AB39A9"/>
    <w:pPr>
      <w:spacing w:before="100" w:beforeAutospacing="1" w:after="100" w:afterAutospacing="1"/>
    </w:pPr>
    <w:rPr>
      <w:rFonts w:ascii="Century Gothic" w:hAnsi="Century Gothic"/>
      <w:b/>
      <w:bCs/>
      <w:lang w:val="es-MX" w:eastAsia="es-MX"/>
    </w:rPr>
  </w:style>
  <w:style w:type="paragraph" w:customStyle="1" w:styleId="xl90">
    <w:name w:val="xl90"/>
    <w:basedOn w:val="Normal"/>
    <w:rsid w:val="00AB39A9"/>
    <w:pPr>
      <w:spacing w:before="100" w:beforeAutospacing="1" w:after="100" w:afterAutospacing="1"/>
    </w:pPr>
    <w:rPr>
      <w:rFonts w:ascii="Century Gothic" w:hAnsi="Century Gothic"/>
      <w:lang w:val="es-MX" w:eastAsia="es-MX"/>
    </w:rPr>
  </w:style>
  <w:style w:type="paragraph" w:customStyle="1" w:styleId="xl91">
    <w:name w:val="xl91"/>
    <w:basedOn w:val="Normal"/>
    <w:rsid w:val="00AB39A9"/>
    <w:pPr>
      <w:spacing w:before="100" w:beforeAutospacing="1" w:after="100" w:afterAutospacing="1"/>
    </w:pPr>
    <w:rPr>
      <w:rFonts w:ascii="Century Gothic" w:hAnsi="Century Gothic"/>
      <w:color w:val="000000"/>
      <w:lang w:val="es-MX" w:eastAsia="es-MX"/>
    </w:rPr>
  </w:style>
  <w:style w:type="paragraph" w:customStyle="1" w:styleId="xl92">
    <w:name w:val="xl92"/>
    <w:basedOn w:val="Normal"/>
    <w:rsid w:val="00AB39A9"/>
    <w:pPr>
      <w:spacing w:before="100" w:beforeAutospacing="1" w:after="100" w:afterAutospacing="1"/>
    </w:pPr>
    <w:rPr>
      <w:rFonts w:ascii="Century Gothic" w:hAnsi="Century Gothic"/>
      <w:lang w:val="es-MX" w:eastAsia="es-MX"/>
    </w:rPr>
  </w:style>
  <w:style w:type="paragraph" w:customStyle="1" w:styleId="xl93">
    <w:name w:val="xl93"/>
    <w:basedOn w:val="Normal"/>
    <w:rsid w:val="00AB39A9"/>
    <w:pPr>
      <w:spacing w:before="100" w:beforeAutospacing="1" w:after="100" w:afterAutospacing="1"/>
    </w:pPr>
    <w:rPr>
      <w:rFonts w:ascii="Century Gothic" w:hAnsi="Century Gothic"/>
      <w:lang w:val="es-MX" w:eastAsia="es-MX"/>
    </w:rPr>
  </w:style>
  <w:style w:type="paragraph" w:customStyle="1" w:styleId="xl94">
    <w:name w:val="xl94"/>
    <w:basedOn w:val="Normal"/>
    <w:rsid w:val="00AB39A9"/>
    <w:pPr>
      <w:spacing w:before="100" w:beforeAutospacing="1" w:after="100" w:afterAutospacing="1"/>
    </w:pPr>
    <w:rPr>
      <w:rFonts w:ascii="Century Gothic" w:hAnsi="Century Gothic"/>
      <w:b/>
      <w:bCs/>
      <w:lang w:val="es-MX" w:eastAsia="es-MX"/>
    </w:rPr>
  </w:style>
  <w:style w:type="paragraph" w:customStyle="1" w:styleId="xl95">
    <w:name w:val="xl95"/>
    <w:basedOn w:val="Normal"/>
    <w:rsid w:val="00AB39A9"/>
    <w:pPr>
      <w:spacing w:before="100" w:beforeAutospacing="1" w:after="100" w:afterAutospacing="1"/>
    </w:pPr>
    <w:rPr>
      <w:rFonts w:ascii="Calibri" w:hAnsi="Calibri" w:cs="Calibri"/>
      <w:lang w:val="es-MX" w:eastAsia="es-MX"/>
    </w:rPr>
  </w:style>
  <w:style w:type="paragraph" w:customStyle="1" w:styleId="xl96">
    <w:name w:val="xl96"/>
    <w:basedOn w:val="Normal"/>
    <w:rsid w:val="00AB39A9"/>
    <w:pPr>
      <w:spacing w:before="100" w:beforeAutospacing="1" w:after="100" w:afterAutospacing="1"/>
    </w:pPr>
    <w:rPr>
      <w:rFonts w:ascii="Century Gothic" w:hAnsi="Century Gothic"/>
      <w:lang w:val="es-MX" w:eastAsia="es-MX"/>
    </w:rPr>
  </w:style>
  <w:style w:type="paragraph" w:customStyle="1" w:styleId="xl97">
    <w:name w:val="xl97"/>
    <w:basedOn w:val="Normal"/>
    <w:rsid w:val="00AB39A9"/>
    <w:pPr>
      <w:spacing w:before="100" w:beforeAutospacing="1" w:after="100" w:afterAutospacing="1"/>
    </w:pPr>
    <w:rPr>
      <w:rFonts w:ascii="Century Gothic" w:hAnsi="Century Gothic"/>
      <w:color w:val="FF0000"/>
      <w:lang w:val="es-MX" w:eastAsia="es-MX"/>
    </w:rPr>
  </w:style>
  <w:style w:type="character" w:styleId="Hipervnculovisitado">
    <w:name w:val="FollowedHyperlink"/>
    <w:uiPriority w:val="99"/>
    <w:semiHidden/>
    <w:unhideWhenUsed/>
    <w:rsid w:val="00AB39A9"/>
    <w:rPr>
      <w:color w:val="800080"/>
      <w:u w:val="single"/>
    </w:rPr>
  </w:style>
  <w:style w:type="paragraph" w:customStyle="1" w:styleId="xl98">
    <w:name w:val="xl98"/>
    <w:basedOn w:val="Normal"/>
    <w:rsid w:val="00AB39A9"/>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jc w:val="center"/>
    </w:pPr>
    <w:rPr>
      <w:color w:val="FFFFFF"/>
      <w:sz w:val="20"/>
      <w:szCs w:val="20"/>
      <w:lang w:val="es-MX" w:eastAsia="ja-JP"/>
    </w:rPr>
  </w:style>
  <w:style w:type="paragraph" w:customStyle="1" w:styleId="msonormal0">
    <w:name w:val="msonormal"/>
    <w:basedOn w:val="Normal"/>
    <w:rsid w:val="00AB39A9"/>
    <w:pPr>
      <w:spacing w:before="100" w:beforeAutospacing="1" w:after="100" w:afterAutospacing="1"/>
    </w:pPr>
    <w:rPr>
      <w:lang w:val="es-MX" w:eastAsia="ja-JP"/>
    </w:rPr>
  </w:style>
  <w:style w:type="paragraph" w:customStyle="1" w:styleId="xl99">
    <w:name w:val="xl99"/>
    <w:basedOn w:val="Normal"/>
    <w:rsid w:val="00AB39A9"/>
    <w:pPr>
      <w:shd w:val="clear" w:color="000000" w:fill="FFFFFF"/>
      <w:spacing w:before="100" w:beforeAutospacing="1" w:after="100" w:afterAutospacing="1"/>
    </w:pPr>
    <w:rPr>
      <w:rFonts w:ascii="Century Gothic" w:hAnsi="Century Gothic"/>
      <w:sz w:val="20"/>
      <w:szCs w:val="20"/>
      <w:lang w:val="es-MX" w:eastAsia="ja-JP"/>
    </w:rPr>
  </w:style>
  <w:style w:type="paragraph" w:customStyle="1" w:styleId="xl100">
    <w:name w:val="xl100"/>
    <w:basedOn w:val="Normal"/>
    <w:rsid w:val="00AB39A9"/>
    <w:pPr>
      <w:shd w:val="clear" w:color="000000" w:fill="FFFFFF"/>
      <w:spacing w:before="100" w:beforeAutospacing="1" w:after="100" w:afterAutospacing="1"/>
    </w:pPr>
    <w:rPr>
      <w:rFonts w:ascii="Calibri" w:hAnsi="Calibri"/>
      <w:lang w:val="es-MX" w:eastAsia="ja-JP"/>
    </w:rPr>
  </w:style>
  <w:style w:type="paragraph" w:customStyle="1" w:styleId="xl101">
    <w:name w:val="xl101"/>
    <w:basedOn w:val="Normal"/>
    <w:rsid w:val="00AB39A9"/>
    <w:pPr>
      <w:shd w:val="clear" w:color="000000" w:fill="FFFFFF"/>
      <w:spacing w:before="100" w:beforeAutospacing="1" w:after="100" w:afterAutospacing="1"/>
    </w:pPr>
    <w:rPr>
      <w:sz w:val="20"/>
      <w:szCs w:val="20"/>
      <w:lang w:val="es-MX" w:eastAsia="ja-JP"/>
    </w:rPr>
  </w:style>
  <w:style w:type="paragraph" w:customStyle="1" w:styleId="xl102">
    <w:name w:val="xl102"/>
    <w:basedOn w:val="Normal"/>
    <w:rsid w:val="00AB39A9"/>
    <w:pPr>
      <w:shd w:val="clear" w:color="000000" w:fill="FFFFFF"/>
      <w:spacing w:before="100" w:beforeAutospacing="1" w:after="100" w:afterAutospacing="1"/>
    </w:pPr>
    <w:rPr>
      <w:rFonts w:ascii="Calibri" w:hAnsi="Calibri" w:cs="Calibri"/>
      <w:lang w:val="es-MX" w:eastAsia="es-MX"/>
    </w:rPr>
  </w:style>
  <w:style w:type="paragraph" w:customStyle="1" w:styleId="xl103">
    <w:name w:val="xl103"/>
    <w:basedOn w:val="Normal"/>
    <w:rsid w:val="00AB39A9"/>
    <w:pPr>
      <w:shd w:val="clear" w:color="000000" w:fill="FFFFFF"/>
      <w:spacing w:before="100" w:beforeAutospacing="1" w:after="100" w:afterAutospacing="1"/>
    </w:pPr>
    <w:rPr>
      <w:sz w:val="20"/>
      <w:szCs w:val="20"/>
      <w:lang w:val="es-MX" w:eastAsia="es-MX"/>
    </w:rPr>
  </w:style>
  <w:style w:type="paragraph" w:customStyle="1" w:styleId="xl104">
    <w:name w:val="xl104"/>
    <w:basedOn w:val="Normal"/>
    <w:rsid w:val="00AB39A9"/>
    <w:pPr>
      <w:shd w:val="clear" w:color="000000" w:fill="FFFFFF"/>
      <w:spacing w:before="100" w:beforeAutospacing="1" w:after="100" w:afterAutospacing="1"/>
    </w:pPr>
    <w:rPr>
      <w:rFonts w:ascii="Century Gothic" w:hAnsi="Century Gothic"/>
      <w:sz w:val="20"/>
      <w:szCs w:val="20"/>
      <w:lang w:val="es-MX" w:eastAsia="es-MX"/>
    </w:rPr>
  </w:style>
  <w:style w:type="paragraph" w:customStyle="1" w:styleId="xl105">
    <w:name w:val="xl105"/>
    <w:basedOn w:val="Normal"/>
    <w:rsid w:val="00AB39A9"/>
    <w:pPr>
      <w:shd w:val="clear" w:color="000000" w:fill="FFFFFF"/>
      <w:spacing w:before="100" w:beforeAutospacing="1" w:after="100" w:afterAutospacing="1"/>
    </w:pPr>
    <w:rPr>
      <w:rFonts w:ascii="Century Gothic" w:hAnsi="Century Gothic"/>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5410</Words>
  <Characters>29758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2</cp:revision>
  <dcterms:created xsi:type="dcterms:W3CDTF">2020-11-19T17:13:00Z</dcterms:created>
  <dcterms:modified xsi:type="dcterms:W3CDTF">2020-11-19T17:13:00Z</dcterms:modified>
</cp:coreProperties>
</file>