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5D" w:rsidRDefault="00BE755D" w:rsidP="00BE755D">
      <w:pPr>
        <w:spacing w:after="0" w:line="240" w:lineRule="auto"/>
        <w:jc w:val="center"/>
        <w:rPr>
          <w:rFonts w:ascii="Times New Roman" w:eastAsia="Times New Roman" w:hAnsi="Times New Roman" w:cs="Times New Roman"/>
          <w:sz w:val="24"/>
          <w:szCs w:val="24"/>
          <w:lang w:val="es-ES" w:eastAsia="es-ES"/>
        </w:rPr>
      </w:pPr>
      <w:bookmarkStart w:id="0" w:name="_GoBack"/>
      <w:bookmarkEnd w:id="0"/>
    </w:p>
    <w:p w:rsidR="00BE755D" w:rsidRDefault="00BE755D" w:rsidP="00BE755D">
      <w:pPr>
        <w:spacing w:after="0" w:line="240" w:lineRule="auto"/>
        <w:jc w:val="center"/>
        <w:rPr>
          <w:rFonts w:ascii="Times New Roman" w:eastAsia="Times New Roman" w:hAnsi="Times New Roman" w:cs="Times New Roman"/>
          <w:sz w:val="24"/>
          <w:szCs w:val="24"/>
          <w:lang w:val="es-ES" w:eastAsia="es-ES"/>
        </w:rPr>
      </w:pPr>
    </w:p>
    <w:p w:rsidR="00BE755D" w:rsidRPr="00BE755D" w:rsidRDefault="00BE755D" w:rsidP="00BE755D">
      <w:pPr>
        <w:spacing w:after="0" w:line="240" w:lineRule="auto"/>
        <w:jc w:val="center"/>
        <w:rPr>
          <w:rFonts w:ascii="Calibri" w:eastAsia="Calibri" w:hAnsi="Calibri" w:cs="Calibri"/>
          <w:b/>
        </w:rPr>
      </w:pPr>
      <w:hyperlink r:id="rId5" w:history="1">
        <w:r w:rsidRPr="00BE755D">
          <w:rPr>
            <w:rFonts w:ascii="Calibri" w:eastAsia="Calibri" w:hAnsi="Calibri" w:cs="Calibri"/>
            <w:b/>
            <w:color w:val="0000FF"/>
            <w:u w:val="single"/>
          </w:rPr>
          <w:t>NOTAS DE GESTIÓN ADMINISTRATIVA</w:t>
        </w:r>
      </w:hyperlink>
    </w:p>
    <w:p w:rsidR="00BE755D" w:rsidRPr="00BE755D" w:rsidRDefault="00BE755D" w:rsidP="00BE755D">
      <w:pPr>
        <w:spacing w:after="0" w:line="240" w:lineRule="auto"/>
        <w:jc w:val="both"/>
        <w:rPr>
          <w:rFonts w:ascii="Calibri" w:eastAsia="Calibri" w:hAnsi="Calibri" w:cs="Calibri"/>
        </w:rPr>
      </w:pP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b/>
          <w:sz w:val="18"/>
          <w:szCs w:val="18"/>
        </w:rPr>
        <w:t>1. Introducción:</w:t>
      </w:r>
    </w:p>
    <w:p w:rsidR="00BE755D" w:rsidRPr="00BE755D" w:rsidRDefault="00BE755D" w:rsidP="00BE755D">
      <w:pPr>
        <w:tabs>
          <w:tab w:val="num" w:pos="0"/>
        </w:tabs>
        <w:spacing w:after="200" w:line="240" w:lineRule="auto"/>
        <w:jc w:val="both"/>
        <w:rPr>
          <w:rFonts w:ascii="Arial" w:eastAsia="Times New Roman" w:hAnsi="Arial" w:cs="Arial"/>
          <w:b/>
          <w:sz w:val="18"/>
          <w:szCs w:val="18"/>
          <w:u w:val="single"/>
          <w:lang w:val="es-ES" w:eastAsia="es-ES"/>
        </w:rPr>
      </w:pPr>
      <w:r w:rsidRPr="00BE755D">
        <w:rPr>
          <w:rFonts w:ascii="Arial" w:eastAsia="Times New Roman" w:hAnsi="Arial" w:cs="Arial"/>
          <w:b/>
          <w:sz w:val="18"/>
          <w:szCs w:val="18"/>
          <w:u w:val="single"/>
          <w:lang w:val="es-ES" w:eastAsia="es-ES"/>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BE755D" w:rsidRPr="00BE755D" w:rsidRDefault="00BE755D" w:rsidP="00BE755D">
      <w:pPr>
        <w:spacing w:after="200" w:line="240" w:lineRule="auto"/>
        <w:jc w:val="both"/>
        <w:rPr>
          <w:rFonts w:ascii="Arial" w:eastAsia="Calibri" w:hAnsi="Arial" w:cs="Arial"/>
          <w:b/>
          <w:sz w:val="18"/>
          <w:szCs w:val="18"/>
        </w:rPr>
      </w:pPr>
      <w:r w:rsidRPr="00BE755D">
        <w:rPr>
          <w:rFonts w:ascii="Arial" w:eastAsia="Calibri" w:hAnsi="Arial" w:cs="Arial"/>
          <w:b/>
          <w:sz w:val="18"/>
          <w:szCs w:val="18"/>
        </w:rPr>
        <w:t>2. Describir el panorama Económico y Financiero:</w:t>
      </w:r>
    </w:p>
    <w:p w:rsidR="00BE755D" w:rsidRPr="00BE755D" w:rsidRDefault="00BE755D" w:rsidP="00BE755D">
      <w:pPr>
        <w:spacing w:after="200" w:line="240" w:lineRule="auto"/>
        <w:jc w:val="both"/>
        <w:rPr>
          <w:rFonts w:ascii="Arial" w:eastAsia="Calibri" w:hAnsi="Arial" w:cs="Arial"/>
          <w:sz w:val="18"/>
          <w:szCs w:val="18"/>
          <w:u w:val="single"/>
        </w:rPr>
      </w:pPr>
      <w:r w:rsidRPr="00BE755D">
        <w:rPr>
          <w:rFonts w:ascii="Arial" w:eastAsia="Calibri" w:hAnsi="Arial" w:cs="Arial"/>
          <w:sz w:val="18"/>
          <w:szCs w:val="18"/>
          <w:u w:val="single"/>
        </w:rPr>
        <w:t>N/A</w:t>
      </w:r>
    </w:p>
    <w:p w:rsidR="00BE755D" w:rsidRPr="00BE755D" w:rsidRDefault="00BE755D" w:rsidP="00BE755D">
      <w:pPr>
        <w:spacing w:after="200" w:line="240" w:lineRule="auto"/>
        <w:jc w:val="both"/>
        <w:rPr>
          <w:rFonts w:ascii="Arial" w:eastAsia="Calibri" w:hAnsi="Arial" w:cs="Arial"/>
          <w:b/>
          <w:sz w:val="18"/>
          <w:szCs w:val="18"/>
        </w:rPr>
      </w:pPr>
      <w:r w:rsidRPr="00BE755D">
        <w:rPr>
          <w:rFonts w:ascii="Arial" w:eastAsia="Calibri" w:hAnsi="Arial" w:cs="Arial"/>
          <w:b/>
          <w:sz w:val="18"/>
          <w:szCs w:val="18"/>
        </w:rPr>
        <w:t>3. Autorización e Historia:</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sz w:val="18"/>
          <w:szCs w:val="18"/>
        </w:rPr>
        <w:t>a) Fecha de creación del ente.</w:t>
      </w:r>
    </w:p>
    <w:p w:rsidR="00BE755D" w:rsidRPr="00BE755D" w:rsidRDefault="00BE755D" w:rsidP="00BE755D">
      <w:pPr>
        <w:spacing w:after="200" w:line="240" w:lineRule="auto"/>
        <w:jc w:val="both"/>
        <w:rPr>
          <w:rFonts w:ascii="Arial" w:eastAsia="Calibri" w:hAnsi="Arial" w:cs="Arial"/>
          <w:sz w:val="18"/>
          <w:szCs w:val="18"/>
          <w:u w:val="single"/>
        </w:rPr>
      </w:pPr>
      <w:r w:rsidRPr="00BE755D">
        <w:rPr>
          <w:rFonts w:ascii="Arial" w:eastAsia="Calibri" w:hAnsi="Arial" w:cs="Arial"/>
          <w:sz w:val="18"/>
          <w:szCs w:val="18"/>
          <w:u w:val="single"/>
        </w:rPr>
        <w:t xml:space="preserve">27 de abril de 1983 decreto número 33 de fecha 26 de abril de 1983  </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sz w:val="18"/>
          <w:szCs w:val="18"/>
        </w:rPr>
        <w:t>b) Principales cambios en su estructura.</w:t>
      </w:r>
    </w:p>
    <w:p w:rsidR="00BE755D" w:rsidRPr="00BE755D" w:rsidRDefault="00BE755D" w:rsidP="00BE755D">
      <w:pPr>
        <w:spacing w:after="200" w:line="240" w:lineRule="auto"/>
        <w:jc w:val="both"/>
        <w:rPr>
          <w:rFonts w:ascii="Arial" w:eastAsia="Calibri" w:hAnsi="Arial" w:cs="Arial"/>
          <w:sz w:val="18"/>
          <w:szCs w:val="18"/>
          <w:u w:val="single"/>
        </w:rPr>
      </w:pPr>
      <w:r w:rsidRPr="00BE755D">
        <w:rPr>
          <w:rFonts w:ascii="Arial" w:eastAsia="Calibri" w:hAnsi="Arial" w:cs="Arial"/>
          <w:sz w:val="18"/>
          <w:szCs w:val="18"/>
          <w:u w:val="single"/>
        </w:rPr>
        <w:t>Se reestructura la Organización Interna Decreto Gubernativo Número 289 del 12 de Septiembre del 2006 y se modifica el Decreto  Gubernativo Número 290 de fecha 12 de Septiembre del 2006.</w:t>
      </w:r>
    </w:p>
    <w:p w:rsidR="00BE755D" w:rsidRPr="00BE755D" w:rsidRDefault="00BE755D" w:rsidP="00BE755D">
      <w:pPr>
        <w:spacing w:after="200" w:line="240" w:lineRule="auto"/>
        <w:jc w:val="both"/>
        <w:rPr>
          <w:rFonts w:ascii="Arial" w:eastAsia="Calibri" w:hAnsi="Arial" w:cs="Arial"/>
          <w:b/>
          <w:sz w:val="18"/>
          <w:szCs w:val="18"/>
        </w:rPr>
      </w:pPr>
      <w:r w:rsidRPr="00BE755D">
        <w:rPr>
          <w:rFonts w:ascii="Arial" w:eastAsia="Calibri" w:hAnsi="Arial" w:cs="Arial"/>
          <w:b/>
          <w:sz w:val="18"/>
          <w:szCs w:val="18"/>
        </w:rPr>
        <w:t>4. Organización y Objeto Social:</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sz w:val="18"/>
          <w:szCs w:val="18"/>
        </w:rPr>
        <w:t>a) Objeto social.</w:t>
      </w:r>
    </w:p>
    <w:p w:rsidR="00BE755D" w:rsidRPr="00BE755D" w:rsidRDefault="00BE755D" w:rsidP="00BE755D">
      <w:pPr>
        <w:spacing w:after="200" w:line="240" w:lineRule="auto"/>
        <w:jc w:val="both"/>
        <w:rPr>
          <w:rFonts w:ascii="Arial" w:eastAsia="Calibri" w:hAnsi="Arial" w:cs="Arial"/>
          <w:sz w:val="18"/>
          <w:szCs w:val="18"/>
          <w:u w:val="single"/>
        </w:rPr>
      </w:pPr>
      <w:r w:rsidRPr="00BE755D">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sz w:val="18"/>
          <w:szCs w:val="18"/>
        </w:rPr>
        <w:t>b) Principal actividad.</w:t>
      </w:r>
    </w:p>
    <w:p w:rsidR="00BE755D" w:rsidRPr="00BE755D" w:rsidRDefault="00BE755D" w:rsidP="00BE755D">
      <w:pPr>
        <w:tabs>
          <w:tab w:val="num" w:pos="0"/>
        </w:tabs>
        <w:spacing w:after="200" w:line="240" w:lineRule="auto"/>
        <w:jc w:val="both"/>
        <w:rPr>
          <w:rFonts w:ascii="Arial" w:eastAsia="Times New Roman" w:hAnsi="Arial" w:cs="Arial"/>
          <w:b/>
          <w:sz w:val="18"/>
          <w:szCs w:val="18"/>
          <w:u w:val="single"/>
          <w:lang w:val="es-ES" w:eastAsia="es-ES"/>
        </w:rPr>
      </w:pPr>
      <w:r w:rsidRPr="00BE755D">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sz w:val="18"/>
          <w:szCs w:val="18"/>
        </w:rPr>
        <w:t>c) Ejercicio fiscal.</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color w:val="3333FF"/>
          <w:sz w:val="18"/>
          <w:szCs w:val="18"/>
        </w:rPr>
        <w:t>Año 2019</w:t>
      </w:r>
      <w:r w:rsidRPr="00BE755D">
        <w:rPr>
          <w:rFonts w:ascii="Arial" w:eastAsia="Calibri" w:hAnsi="Arial" w:cs="Arial"/>
          <w:sz w:val="18"/>
          <w:szCs w:val="18"/>
        </w:rPr>
        <w:t xml:space="preserve">.  </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sz w:val="18"/>
          <w:szCs w:val="18"/>
        </w:rPr>
        <w:t>d) Régimen jurídico.</w:t>
      </w:r>
    </w:p>
    <w:p w:rsidR="00BE755D" w:rsidRPr="00BE755D" w:rsidRDefault="00BE755D" w:rsidP="00BE755D">
      <w:pPr>
        <w:spacing w:after="200" w:line="240" w:lineRule="auto"/>
        <w:jc w:val="both"/>
        <w:rPr>
          <w:rFonts w:ascii="Arial" w:eastAsia="Calibri" w:hAnsi="Arial" w:cs="Arial"/>
          <w:sz w:val="18"/>
          <w:szCs w:val="18"/>
          <w:u w:val="single"/>
        </w:rPr>
      </w:pPr>
      <w:r w:rsidRPr="00BE755D">
        <w:rPr>
          <w:rFonts w:ascii="Arial" w:eastAsia="Calibri" w:hAnsi="Arial" w:cs="Arial"/>
          <w:sz w:val="18"/>
          <w:szCs w:val="18"/>
          <w:u w:val="single"/>
        </w:rPr>
        <w:t>Unidad de Televisión de Guanajuato.         Administración Pública Estatal en General.</w:t>
      </w:r>
    </w:p>
    <w:p w:rsidR="00BE755D" w:rsidRPr="00BE755D" w:rsidRDefault="00BE755D" w:rsidP="00BE755D">
      <w:pPr>
        <w:spacing w:after="200" w:line="240" w:lineRule="auto"/>
        <w:jc w:val="both"/>
        <w:rPr>
          <w:rFonts w:ascii="Arial" w:eastAsia="Calibri" w:hAnsi="Arial" w:cs="Arial"/>
          <w:sz w:val="18"/>
          <w:szCs w:val="18"/>
        </w:rPr>
      </w:pPr>
      <w:r w:rsidRPr="00BE755D">
        <w:rPr>
          <w:rFonts w:ascii="Arial" w:eastAsia="Calibri" w:hAnsi="Arial" w:cs="Arial"/>
          <w:sz w:val="18"/>
          <w:szCs w:val="18"/>
        </w:rPr>
        <w:lastRenderedPageBreak/>
        <w:t>e) Consideraciones fiscales del ente:</w:t>
      </w:r>
    </w:p>
    <w:p w:rsidR="00BE755D" w:rsidRPr="00BE755D" w:rsidRDefault="00BE755D" w:rsidP="00BE755D">
      <w:pPr>
        <w:spacing w:after="120" w:line="240" w:lineRule="auto"/>
        <w:jc w:val="both"/>
        <w:rPr>
          <w:rFonts w:ascii="Arial" w:eastAsia="Calibri" w:hAnsi="Arial" w:cs="Arial"/>
          <w:sz w:val="18"/>
          <w:szCs w:val="18"/>
          <w:u w:val="single"/>
        </w:rPr>
      </w:pPr>
      <w:r w:rsidRPr="00BE755D">
        <w:rPr>
          <w:rFonts w:ascii="Arial" w:eastAsia="Calibri" w:hAnsi="Arial" w:cs="Arial"/>
          <w:sz w:val="18"/>
          <w:szCs w:val="18"/>
          <w:u w:val="single"/>
        </w:rPr>
        <w:t>Retención de Salarios</w:t>
      </w:r>
    </w:p>
    <w:p w:rsidR="00BE755D" w:rsidRPr="00BE755D" w:rsidRDefault="00BE755D" w:rsidP="00BE755D">
      <w:pPr>
        <w:spacing w:after="120" w:line="240" w:lineRule="auto"/>
        <w:jc w:val="both"/>
        <w:rPr>
          <w:rFonts w:ascii="Arial" w:eastAsia="Calibri" w:hAnsi="Arial" w:cs="Arial"/>
          <w:sz w:val="18"/>
          <w:szCs w:val="18"/>
          <w:u w:val="single"/>
        </w:rPr>
      </w:pPr>
      <w:r w:rsidRPr="00BE755D">
        <w:rPr>
          <w:rFonts w:ascii="Arial" w:eastAsia="Calibri" w:hAnsi="Arial" w:cs="Arial"/>
          <w:sz w:val="18"/>
          <w:szCs w:val="18"/>
          <w:u w:val="single"/>
        </w:rPr>
        <w:t xml:space="preserve">Retenedor de Honorarios                                                                                                                                                                                                                              </w:t>
      </w:r>
    </w:p>
    <w:p w:rsidR="00BE755D" w:rsidRPr="00BE755D" w:rsidRDefault="00BE755D" w:rsidP="00BE755D">
      <w:pPr>
        <w:spacing w:after="120" w:line="240" w:lineRule="auto"/>
        <w:jc w:val="both"/>
        <w:rPr>
          <w:rFonts w:ascii="Arial" w:eastAsia="Calibri" w:hAnsi="Arial" w:cs="Arial"/>
          <w:sz w:val="18"/>
          <w:szCs w:val="18"/>
          <w:u w:val="single"/>
        </w:rPr>
      </w:pPr>
      <w:r w:rsidRPr="00BE755D">
        <w:rPr>
          <w:rFonts w:ascii="Arial" w:eastAsia="Calibri" w:hAnsi="Arial" w:cs="Arial"/>
          <w:sz w:val="18"/>
          <w:szCs w:val="18"/>
          <w:u w:val="single"/>
        </w:rPr>
        <w:t>Retención de Arrendamiento</w:t>
      </w:r>
    </w:p>
    <w:p w:rsidR="00BE755D" w:rsidRPr="00BE755D" w:rsidRDefault="00BE755D" w:rsidP="00BE755D">
      <w:pPr>
        <w:spacing w:after="120" w:line="240" w:lineRule="auto"/>
        <w:jc w:val="both"/>
        <w:rPr>
          <w:rFonts w:ascii="Arial" w:eastAsia="Calibri" w:hAnsi="Arial" w:cs="Arial"/>
          <w:sz w:val="18"/>
          <w:szCs w:val="18"/>
          <w:u w:val="single"/>
        </w:rPr>
      </w:pPr>
      <w:r w:rsidRPr="00BE755D">
        <w:rPr>
          <w:rFonts w:ascii="Arial" w:eastAsia="Calibri" w:hAnsi="Arial" w:cs="Arial"/>
          <w:sz w:val="18"/>
          <w:szCs w:val="18"/>
          <w:u w:val="single"/>
        </w:rPr>
        <w:t>IVA</w:t>
      </w:r>
    </w:p>
    <w:p w:rsidR="00BE755D" w:rsidRPr="00BE755D" w:rsidRDefault="00BE755D" w:rsidP="00BE755D">
      <w:pPr>
        <w:spacing w:after="120" w:line="240" w:lineRule="auto"/>
        <w:jc w:val="both"/>
        <w:rPr>
          <w:rFonts w:ascii="Arial" w:eastAsia="Calibri" w:hAnsi="Arial" w:cs="Arial"/>
          <w:sz w:val="18"/>
          <w:szCs w:val="18"/>
          <w:u w:val="single"/>
        </w:rPr>
      </w:pPr>
      <w:r w:rsidRPr="00BE755D">
        <w:rPr>
          <w:rFonts w:ascii="Arial" w:eastAsia="Calibri" w:hAnsi="Arial" w:cs="Arial"/>
          <w:sz w:val="18"/>
          <w:szCs w:val="18"/>
          <w:u w:val="single"/>
        </w:rPr>
        <w:t>Retención impuesto cedular</w:t>
      </w:r>
    </w:p>
    <w:p w:rsidR="00BE755D" w:rsidRPr="00BE755D" w:rsidRDefault="00BE755D" w:rsidP="00BE755D">
      <w:pPr>
        <w:spacing w:after="120" w:line="240" w:lineRule="auto"/>
        <w:jc w:val="both"/>
        <w:rPr>
          <w:rFonts w:ascii="Arial" w:eastAsia="Calibri" w:hAnsi="Arial" w:cs="Arial"/>
          <w:sz w:val="18"/>
          <w:szCs w:val="18"/>
          <w:u w:val="single"/>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49BA5D96" wp14:editId="0DA5207B">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6"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BE755D">
        <w:rPr>
          <w:rFonts w:ascii="Arial" w:eastAsia="Calibri" w:hAnsi="Arial" w:cs="Arial"/>
          <w:sz w:val="18"/>
          <w:szCs w:val="18"/>
        </w:rPr>
        <w:t>f) Estructura organizacional básica. NOTA: ORGANIGRAMA ACTUALIZADO AL 30/12/2019</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BE755D" w:rsidRPr="00BE755D" w:rsidTr="006A2518">
        <w:trPr>
          <w:trHeight w:val="300"/>
        </w:trPr>
        <w:tc>
          <w:tcPr>
            <w:tcW w:w="740"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BE755D" w:rsidRPr="00BE755D" w:rsidTr="006A2518">
              <w:trPr>
                <w:trHeight w:val="300"/>
                <w:tblCellSpacing w:w="0" w:type="dxa"/>
              </w:trPr>
              <w:tc>
                <w:tcPr>
                  <w:tcW w:w="600"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Arial" w:eastAsia="Times New Roman" w:hAnsi="Arial" w:cs="Arial"/>
                      <w:color w:val="000000"/>
                      <w:sz w:val="16"/>
                      <w:szCs w:val="16"/>
                      <w:lang w:eastAsia="ja-JP"/>
                    </w:rPr>
                  </w:pPr>
                </w:p>
              </w:tc>
            </w:tr>
          </w:tbl>
          <w:p w:rsidR="00BE755D" w:rsidRPr="00BE755D" w:rsidRDefault="00BE755D" w:rsidP="00BE755D">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ja-JP"/>
              </w:rPr>
            </w:pPr>
            <w:r w:rsidRPr="00BE755D">
              <w:rPr>
                <w:rFonts w:ascii="Century Gothic" w:eastAsia="Times New Roman" w:hAnsi="Century Gothic" w:cs="Arial"/>
                <w:b/>
                <w:bCs/>
                <w:sz w:val="18"/>
                <w:szCs w:val="18"/>
                <w:lang w:eastAsia="ja-JP"/>
              </w:rPr>
              <w:t>DIRECCIÓN GENERAL DE RECURSOS HUMANOS</w:t>
            </w:r>
          </w:p>
        </w:tc>
      </w:tr>
      <w:tr w:rsidR="00BE755D" w:rsidRPr="00BE755D" w:rsidTr="006A2518">
        <w:trPr>
          <w:trHeight w:val="300"/>
        </w:trPr>
        <w:tc>
          <w:tcPr>
            <w:tcW w:w="740"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ja-JP"/>
              </w:rPr>
            </w:pPr>
            <w:r w:rsidRPr="00BE755D">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ja-JP"/>
              </w:rPr>
            </w:pPr>
          </w:p>
        </w:tc>
      </w:tr>
      <w:tr w:rsidR="00BE755D" w:rsidRPr="00BE755D" w:rsidTr="006A2518">
        <w:trPr>
          <w:trHeight w:val="300"/>
        </w:trPr>
        <w:tc>
          <w:tcPr>
            <w:tcW w:w="740"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ja-JP"/>
              </w:rPr>
            </w:pPr>
            <w:r w:rsidRPr="00BE755D">
              <w:rPr>
                <w:rFonts w:ascii="Century Gothic" w:eastAsia="Times New Roman" w:hAnsi="Century Gothic" w:cs="Arial"/>
                <w:b/>
                <w:bCs/>
                <w:sz w:val="18"/>
                <w:szCs w:val="18"/>
                <w:lang w:eastAsia="ja-JP"/>
              </w:rPr>
              <w:t>SECRETARÍA DE FINANZAS Y ADMINISTRACIÓN</w:t>
            </w:r>
          </w:p>
        </w:tc>
      </w:tr>
      <w:tr w:rsidR="00BE755D" w:rsidRPr="00BE755D" w:rsidTr="006A2518">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BE755D" w:rsidRPr="00BE755D" w:rsidRDefault="00BE755D" w:rsidP="00BE755D">
            <w:pPr>
              <w:spacing w:after="0" w:line="240" w:lineRule="auto"/>
              <w:jc w:val="center"/>
              <w:rPr>
                <w:rFonts w:ascii="Arial" w:eastAsia="Times New Roman" w:hAnsi="Arial" w:cs="Arial"/>
                <w:sz w:val="20"/>
                <w:szCs w:val="20"/>
                <w:lang w:eastAsia="ja-JP"/>
              </w:rPr>
            </w:pPr>
            <w:r w:rsidRPr="00BE755D">
              <w:rPr>
                <w:rFonts w:ascii="Arial" w:eastAsia="Times New Roman" w:hAnsi="Arial" w:cs="Arial"/>
                <w:sz w:val="20"/>
                <w:szCs w:val="20"/>
                <w:lang w:eastAsia="ja-JP"/>
              </w:rPr>
              <w:t> </w:t>
            </w:r>
          </w:p>
        </w:tc>
      </w:tr>
      <w:tr w:rsidR="00BE755D" w:rsidRPr="00BE755D" w:rsidTr="006A2518">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BE755D" w:rsidRPr="00BE755D" w:rsidRDefault="00BE755D" w:rsidP="00BE755D">
            <w:pPr>
              <w:spacing w:after="0" w:line="240" w:lineRule="auto"/>
              <w:jc w:val="center"/>
              <w:rPr>
                <w:rFonts w:ascii="Arial" w:eastAsia="Times New Roman" w:hAnsi="Arial" w:cs="Arial"/>
                <w:sz w:val="20"/>
                <w:szCs w:val="20"/>
                <w:lang w:eastAsia="ja-JP"/>
              </w:rPr>
            </w:pPr>
            <w:r w:rsidRPr="00BE755D">
              <w:rPr>
                <w:rFonts w:ascii="Arial" w:eastAsia="Times New Roman" w:hAnsi="Arial" w:cs="Arial"/>
                <w:sz w:val="20"/>
                <w:szCs w:val="20"/>
                <w:lang w:eastAsia="ja-JP"/>
              </w:rPr>
              <w:t>ORGANIGRAMA ACTUAL</w:t>
            </w:r>
          </w:p>
        </w:tc>
      </w:tr>
    </w:tbl>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Calibri" w:eastAsia="Calibri" w:hAnsi="Calibri" w:cs="Times New Roman"/>
        </w:rPr>
      </w:pPr>
      <w:r w:rsidRPr="00BE755D">
        <w:rPr>
          <w:rFonts w:ascii="Times New Roman" w:eastAsia="Calibri" w:hAnsi="Times New Roman" w:cs="Times New Roman"/>
          <w:sz w:val="24"/>
          <w:szCs w:val="24"/>
        </w:rPr>
        <w:fldChar w:fldCharType="begin"/>
      </w:r>
      <w:r w:rsidRPr="00BE755D">
        <w:rPr>
          <w:rFonts w:ascii="Times New Roman" w:eastAsia="Calibri" w:hAnsi="Times New Roman" w:cs="Times New Roman"/>
          <w:sz w:val="24"/>
          <w:szCs w:val="24"/>
        </w:rPr>
        <w:instrText xml:space="preserve"> LINK Excel.Sheet.12 "C:\\Users\\tv4\\Pictures\\330_IR_3002_12_19.xlsx" "Organigrama!F11C3:F194C20" \a \f 4 \h </w:instrText>
      </w:r>
      <w:r w:rsidRPr="00BE755D">
        <w:rPr>
          <w:rFonts w:ascii="Times New Roman" w:eastAsia="Calibri" w:hAnsi="Times New Roman" w:cs="Times New Roman"/>
          <w:sz w:val="24"/>
          <w:szCs w:val="24"/>
        </w:rPr>
        <w:fldChar w:fldCharType="separate"/>
      </w:r>
    </w:p>
    <w:tbl>
      <w:tblPr>
        <w:tblW w:w="12133" w:type="dxa"/>
        <w:tblCellMar>
          <w:left w:w="70" w:type="dxa"/>
          <w:right w:w="70" w:type="dxa"/>
        </w:tblCellMar>
        <w:tblLook w:val="04A0" w:firstRow="1" w:lastRow="0" w:firstColumn="1" w:lastColumn="0" w:noHBand="0" w:noVBand="1"/>
      </w:tblPr>
      <w:tblGrid>
        <w:gridCol w:w="731"/>
        <w:gridCol w:w="736"/>
        <w:gridCol w:w="788"/>
        <w:gridCol w:w="856"/>
        <w:gridCol w:w="788"/>
        <w:gridCol w:w="695"/>
        <w:gridCol w:w="695"/>
        <w:gridCol w:w="695"/>
        <w:gridCol w:w="695"/>
        <w:gridCol w:w="695"/>
        <w:gridCol w:w="696"/>
        <w:gridCol w:w="694"/>
        <w:gridCol w:w="684"/>
        <w:gridCol w:w="684"/>
        <w:gridCol w:w="668"/>
        <w:gridCol w:w="667"/>
        <w:gridCol w:w="667"/>
      </w:tblGrid>
      <w:tr w:rsidR="00BE755D" w:rsidRPr="00BE755D" w:rsidTr="006A2518">
        <w:trPr>
          <w:trHeight w:val="300"/>
        </w:trPr>
        <w:tc>
          <w:tcPr>
            <w:tcW w:w="3899"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lang w:eastAsia="es-MX"/>
              </w:rPr>
            </w:pPr>
            <w:r w:rsidRPr="00BE755D">
              <w:rPr>
                <w:rFonts w:ascii="Century Gothic" w:eastAsia="Times New Roman" w:hAnsi="Century Gothic" w:cs="Arial"/>
                <w:b/>
                <w:bCs/>
                <w:lang w:eastAsia="es-MX"/>
              </w:rPr>
              <w:t>10002393 Dirección General</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00"/>
        </w:trPr>
        <w:tc>
          <w:tcPr>
            <w:tcW w:w="6679"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30067941 Director General TV4, Juan Aguilera Cid; Nivel 16</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332"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30067950 Asistente de la Dirección General,  Sandra Anahí Monzón Macías; Nivel 07</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980"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30067936 Analista de Proyectos, Norma Lizeth Martínez Macías; Nivel 09</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4558" w:type="dxa"/>
            <w:gridSpan w:val="6"/>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10002393 Coordinación de Operaciones</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8716"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30067945; Coordinador de Operaciones, Adela Karina Pérez Aguijosa; Nivel 11</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66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30067965 Técnico en Trasmisores, Eduardo Luciano Hernández Baltazar; Nivel 05</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4558" w:type="dxa"/>
            <w:gridSpan w:val="6"/>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10010479 Jefatura de Cabinas y Estudios</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8032"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30067964 Jefe de Cabinas y Estudios, Juan Ramón Torres Sánchez; Nivel 07</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3168" w:type="dxa"/>
            <w:gridSpan w:val="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10002403 Máster Matutino</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716"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30067974 Jefe de Cabina y Operador de Video, Daniel Sánchez López;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296"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30067983 Operador de Audio, Luis Manuel Medellín Soria;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602"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30067981 Camarógrafo, Joaquín López Mendoza; Nivel 03</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602"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30067976 Escenógrafo, Mario Martin Mejía García; Nivel 04</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lastRenderedPageBreak/>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602"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30067998 Camarógrafo, Rodrigo Ángel Rocha;  Nivel 03</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3168" w:type="dxa"/>
            <w:gridSpan w:val="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10002404 Master Vespertino</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8716"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30067964 Jefe de Cabina y Operador de Video, Gustavo Lara Piña;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296"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30067985 Operador de Audio, Jorge Adrián Alba Rosales;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296"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30067986 Camarógrafo, Juan Ramón Jaramillo Retana;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2380" w:type="dxa"/>
            <w:gridSpan w:val="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10002396 Unidad Móvil</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38"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30067969 Jefe de Unidad Móvil, Mario González Ronquillo;  Nivel 07</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980"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30067973 Operador de Audio Móvil, Juan José Sánchez Solano;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296"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30067980 Técnico Camarógrafo de Unidad Móvil, Vacante;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602"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30067996 Camarógrafo, Víctor Hugo Sánchez Moran; Nivel 03</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10666" w:type="dxa"/>
            <w:gridSpan w:val="1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30109618 Especialista Técnico/a de Audio y Video; José Refugio Morales Estrada; Honorario Asimilado</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602"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30110090 Camarógrafo; Omar David Lugo Díaz; Nivel 02</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296"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30110092 Camarógrafo; Dante Bladimir Piña Guzmán;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3822"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10002406 Mantenimiento Operativo</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30067999 Técnico en Mantenimiento,Francisco Esteban Velazquez Velazquez;  Nivel 03</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4517" w:type="dxa"/>
            <w:gridSpan w:val="6"/>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10002405 Mantenimiento Transmisores</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30067984 Técnico en Transmisores, Fernando Avalos Castillo; Nivel 03</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xml:space="preserve">30067988 Técnico en Transmisores, José Santiago Hernández Limón;  Nivel 03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3863"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10002394 Coordinación de Noticias</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8032"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30082155 Coordinador/a de Imagen; Edmundo Meza García; nivel 12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980"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30106349 Director de Noticias; Marcos Manuel Llamas Fuentes; Nivel 10</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30094567 Jefe de Edición de Noticias, Víctor Manuel Tovar Martínez; Nivel 07</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30067971 Encargado de Noticieros, Edgar Eugenio Deschamps Maciel; Nivel 05</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30067982 Camarógrafo Editor de Noticias, Jorge Luis Rodríguez García;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30070822 Camarógrafo, Jesús Antonio Muñoz Burgos;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30094679  Técnico de Noticieros, Myriam Patricia Guerrero Gutiérrez;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30113015 Realizador de Noticias, Regina Valtierra Brestchneider; Nivel 04</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3822" w:type="dxa"/>
            <w:gridSpan w:val="5"/>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10002409 Jefatura de Información</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296" w:type="dxa"/>
            <w:gridSpan w:val="10"/>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30067918 Jefe de Información, Maribel Abad Olivares;  Nivel 07</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7192" w:type="dxa"/>
            <w:gridSpan w:val="10"/>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30067962 Reportero, Salvador Ernesto Méndez Jaramillo;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lastRenderedPageBreak/>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7192" w:type="dxa"/>
            <w:gridSpan w:val="10"/>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30094589 Reportero, Sofía del Socorro Tamayo Rodríguez;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6508" w:type="dxa"/>
            <w:gridSpan w:val="9"/>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30094590 Reportero, Maura Imelda Solano Gamiño;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30094591 Reportero, María Guadalupe Atilano González;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6508" w:type="dxa"/>
            <w:gridSpan w:val="9"/>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30094592 Reportero, Juan Luis Rey Macías Ramírez;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30094593 Reportero, Karla de la Puente Escudero;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814" w:type="dxa"/>
            <w:gridSpan w:val="8"/>
            <w:tcBorders>
              <w:top w:val="nil"/>
              <w:left w:val="nil"/>
              <w:bottom w:val="nil"/>
              <w:right w:val="nil"/>
            </w:tcBorders>
            <w:shd w:val="clear" w:color="000000" w:fill="FFFFFF"/>
            <w:noWrap/>
            <w:vAlign w:val="center"/>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30094594 Reportero, Ana Silvia Ramírez Cruz;  Nivel 05</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3822"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10006879 Jefatura de Redacción</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980"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30084866; Jefe de Redacción, Jaime Humberto Barragán Aviña; Nivel 10</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3822"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10002408 Producción de Noticias</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270"/>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30069247  Especialista en Redacción e Información; German Moreno Martin del Campo; Nivel 06</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30067958 Editor de Noticieros, Tirso Ríos Andrade;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30067961 Editor de Noticieros, Alberto Aguilera Macedo;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30094595  Editor de Noticieros, Nancy Bernardina Yadira Cárdenas Curtis;  Nivel 05</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30094596 Realizador de Noticias, Juan José Villanueva Luna;  Nivel 05</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30094597 Realizador de Noticias, Israel Mesas Flores;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30067992 Camarógrafo, Rafael Paredes García;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30067993 Camarógrafo, Javier Martin Guatemala Aguilar;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30067995 Camarógrafo, Javier Prado Álvarez; Nivel 04</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30067997 Camarógrafo, José Apolo Moya Torres;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30115564; Postproductor/a de Noticieros B; Manuel Enrique Nicasio Rodríguez,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30115565; Postproductor/a de Noticieros B; Daniel Alejandro Andrade Cervantes, Nivel 04</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30115566; Postproductor/a de Noticieros B; Noemi Araceli Pedroza Meza,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5948"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10002401 Coordinación de Rel.Inst. y Mercadotecnia</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9400"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30070820; Coordinador de Rel. Inst. y Mercadotecnia, Lilian Granados Philipp; Nivel 11</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30094611 Gestor de Promoción, Saraí Jazmín Emilio Bardomiano; Nivel 05</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30094612 Gestor de Promoción, Leticia Berenice López Molina; Nivel 05</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30094615 Gestor de Promoción, Laura Ivon Gutiérrez Rodríguez;  Nivel 04</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30094725 Asistente Técnico de Promoción, Eva Yselle López Sánchez; Nivel 03</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30070823 Recepcionista, Maribel Guillen Ochoa;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30070824 Recepcionista, Luz Adriana Martínez Herrera;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lastRenderedPageBreak/>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30094733 Recepcionista, Claudia Ivette Padrón Paz;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30094744 Recepcionista, Claudia Monserrat Rentería Villalpando; Nivel 02</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3863"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10002400 Dirección de Producción</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8032"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30067938; Director de Producción, Araceli Zamarripa Méndez;  Nivel 12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30067931 Productor TV, Ma. Lorena Gómez Rabago;  Nivel 08</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30067933 Productor TV, Noé Escalante Vidales; Nivel 08</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356"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30067935 Coordinador de Proyectos (Familia), Andrés Medina Arellano; Nivel 08</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30067949 Productor de Deportes, Pablo Rocha Baltazar; Nivel 08</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30094568  Productor TV, José Daniel Ramirez Gutiérrez;  Nivel 08</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30114709 Jefe/a de Departamento C; Adriana Erandi Irene Guijosa; Nivel 08</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30067956 Asistente de Dirección de Producción, Alma Bertha González Muñoz; Nivel 06</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30067957 Postproductor, Francisco Javier Pérez Ramos,  Nivel 06</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30067959 Realizador Editor Deportivo, Magdalena Carolina Vargas Sánchez; Nivel 06</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30067963 Realizador de Noticias, Hilda Ramirez Sánchez;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30067967 Realizador, Benito Segura Mata;  Nivel 06</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30067968 Realizador, Claudia Ceja Elizarraras;  Nivel 06</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30094576  Realizador  Deportivo, Miguel Ángel Cruz Rico;  Nivel 06</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30094577 Operador de Cabina de Audio y Protool´s, Daniel Eduardo Muñoz Grijalva;  Nivel 07</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30094578 Realizador de Producción, Juan Guillermo Morillo Candelas;  Nivel 06</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30094579 Realizador de Producción, Leticia Urasema García González; Nivel 06</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30094580 Realizador de Producción, Andrea Guadalupe Alcocer Covarrubias; Nivel 06</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30094584 Diseñador Grafico, Alan Sebastián Rivas Rocha; Nivel 06</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30094585 Diseñador Grafico, Adan Bahena Torres; Nivel 06</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30094586 Diseñador Grafico, Erick Hernández Marino; Nivel 06</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30094587 Realizador de Producción, José Salvador Gómez Reyna; Nivel 06</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30067954 Postproductor, Juan Eduardo Ramirez Cordero;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30067960 Editor de Noticieros, Daniel Martin Villarreal Matta; Nivel 05</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30094581 Postproductor, Edgar Eleazar Aguayo Mendoza;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119" w:type="dxa"/>
            <w:gridSpan w:val="7"/>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30094582 Editor de Producción,Vacante; Nivel 05</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30094583 Diseñador Grafico, José Juan Márquez;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lastRenderedPageBreak/>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xml:space="preserve">30094588 Realizador, Hugo Valderrama Flores; Nivel 05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30094598 Realizador, José Gustavo Ramirez Díaz;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119" w:type="dxa"/>
            <w:gridSpan w:val="7"/>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30094600 Realizador, Joel Falcón Garcia; Nivel 05</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4424" w:type="dxa"/>
            <w:gridSpan w:val="6"/>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30094601 Realizador,Vacante; Nivel 05</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30094602  Reportero  Deportivo, Jorge Isaías Reyes Oliva;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30094604  Guionista, Ángel Benjamín Luevano García;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30094605  Guionista, Maribel Vallesillo Lozano; Nivel 05</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30067972 Postproductor, Sergio Alejandro Alaniz Silva;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30067977 Escenógrafo, Juan Vázquez Vargas; Nivel 04</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30067989 Técnico en Mantenimiento, Pedro Segura Meza;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30067994 Camarógrafo, Norberto Gasque Martínez;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30081994 Camarógrafo, Felipe de Jesús Cansino Olandez;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30094599 Realizador, Rodrigo Barquera de Anda;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30094603  Guionista, Armando Guerra Brito; Nivel 04</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30094606 Asistente de Producción, Sara Judith González Pérez; Nivel 04</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30094607 Asistente de Producción, María Eugenia Ortiz López; Nivel 04</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30094608 Asistente de Producción, Verónica Peña Gómez;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30110088 Asistente de Producción; Eduardo Vera Porras;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30110089 Asistente de Producción; Alexia Michelle Araujo Rodríguez;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30113012 Realizador, Jonathan López Ojeda;  Nivel 04</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30113013 Realizador, Fabiola Viridiana Pimentel Salas;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30113109 Guionista, Sarahi Esther Briseida Martínez Rivas;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30067987 Técnico en Mantenimiento, Ricardo Romero Tapia; Nivel 03</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30067991 Responsable de Maquillaje, Lorena Vianney Parra Muñoz ; Nivel 03</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30070829 Camarógrafo, Mario Misael González Galeote;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30070831 Maquillista; Siboney Rodriguez Cardenas,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4424" w:type="dxa"/>
            <w:gridSpan w:val="6"/>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30089936 Maquillista, Vacante ; Nivel 02</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00"/>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30094722  Camarógrafo, Víctor Hugo Franco Caballero;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30094723 Asistente de Guionismo, Carlos Iván Arzarte Revuelta;  Nivel 02</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30110091 Escenógrafo, Ernesto Gómez Ramirez;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lastRenderedPageBreak/>
              <w:t> </w:t>
            </w:r>
          </w:p>
        </w:tc>
        <w:tc>
          <w:tcPr>
            <w:tcW w:w="3863"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10002397 Jefatura de Programación</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716"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30067934 Jefe de Programación, Daniel Antonio Bermejo Delgado; Nivel 09</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30106352 Multiprogramador de Señales de Televisión, Tania Helen Preciado Torres; Nivel 05</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30094658 Asistente de Programación, Siorely de la Luz Guerrero Romero;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4558" w:type="dxa"/>
            <w:gridSpan w:val="6"/>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10002395 Coordinación de Radiodifusión</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032"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30067942; Coordinador de Radiodifusión, J. Jesús Paramo Avalos Nivel 12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30106351 Encargado de la Red Satelital, Michael Álvarez Ramirez; Nivel 08</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30113108 Analista de Señal de Televisión, Federico Alonso Buchanan Smith;  Nivel 08</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30067951 Operador Analista Web, Claudia Guerrero Urquieta; Nivel 07</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00"/>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30094573  Jefe de Sistemas e Informática, Carlos Torres Servín; Nivel 07</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Arial" w:eastAsia="Times New Roman" w:hAnsi="Arial" w:cs="Arial"/>
                <w:sz w:val="16"/>
                <w:szCs w:val="16"/>
                <w:lang w:eastAsia="es-MX"/>
              </w:rPr>
            </w:pPr>
            <w:r w:rsidRPr="00BE755D">
              <w:rPr>
                <w:rFonts w:ascii="Arial" w:eastAsia="Times New Roman" w:hAnsi="Arial" w:cs="Arial"/>
                <w:sz w:val="16"/>
                <w:szCs w:val="16"/>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00"/>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30094575 Encargado de Mantenimiento de la Red Satelital, Alfonso Estrada Arredondo; Nivel 06</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30067978 Técnico en Mantenimiento, Daniel Castro Ávila;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30070828 Operador de Transmisor, Jorge León Salinas;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30070830 Operador de Transmisor, Claudio Salazar Ávila;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30094675 Técnico de la Red Satelital, Luis Fernando Ponce Rodríguez;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30109618 Especialista Técnico/a de Audio y Video, José Refugio Morales Estrada; Honorario Asimilado</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5212" w:type="dxa"/>
            <w:gridSpan w:val="7"/>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10002390 Jefatura de Videoteca y Continuidad</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66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30067948 Jefe de Videoteca y Continuidad, José Arturo Mojica Bueno; Nivel 07</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30070821 Continuista, Israel Isaías Quintero López; Nivel 05</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30094657 Digitalizador, José Antonio Muñoz Martínez;  Nivel 04</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30067990 Videotecario, Luis Enrique Torres Palafox;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30094660 Videotecario, Paula Sayecsi Navarro Hernández;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30094674 Videotecario, Alan Josue Vazquez Tavares;  Nivel 03</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3822"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10004807 Coordinación Tecnológica</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980"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30067946; Coordinador Tecnológico, Rodolfo Murillo González; Nivel 11</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30094574 Jefe de Medios Digitales, Miguel Agustín Caudillo Guerrero; Nivel 07</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30094748 Analista Programador Web, Miguel Ángel Zúñiga González;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xml:space="preserve">30094676 Asistente de la Coord. Tecnológica, Paulina Hernández Becerra; Nivel 02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30094677 Asistente Web, Jonathan Alberto Lopez Ramirez;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30094678 Asistente Web, Gerardo Pérez Rodríguez;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lastRenderedPageBreak/>
              <w:t> </w:t>
            </w:r>
          </w:p>
        </w:tc>
        <w:tc>
          <w:tcPr>
            <w:tcW w:w="3863" w:type="dxa"/>
            <w:gridSpan w:val="5"/>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10002399 Dirección Administrativa</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8032"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30067939; Director Administrativo, Beatriz Adriana Raya Ángel;  Nivel 12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30067947 Jefe de Control Presupuestal, Vacante; Nivel 09</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30094556  Jefe de Desarrollo Institucional, Mauricio A. Rodríguez Luna;  Nivel 09</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878" w:type="dxa"/>
            <w:gridSpan w:val="1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30067970 Encargado de Adquisiciones y Contabilidad, Yolanda Lizbeth Vera Lemus; Nivel 07</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30094572 Jefe de Desarrollo Organizacional, María Myriam Muñoz Tapia; Nivel 07</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30113104 Asistente de Análisis Jurídico, Christian Alejandro Ríos Escobar;  Nivel 04</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30094720 Asistente  Administrativa, María Isabel Martínez Pérez; Nivel 04</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192" w:type="dxa"/>
            <w:gridSpan w:val="10"/>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30070825 Intendente, María Esmeralda Quintero Muñoz;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30070826 Intendente, Ma Guadalupe Duran Porras;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6508" w:type="dxa"/>
            <w:gridSpan w:val="9"/>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30094726 Intendente, Marcelina Castro Zermeño; Nivel 02</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30094727 Intendente, Josefina del Rosario Carvente Arredondo; Nivel 02</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18"/>
                <w:szCs w:val="18"/>
                <w:lang w:eastAsia="es-MX"/>
              </w:rPr>
            </w:pPr>
            <w:r w:rsidRPr="00BE755D">
              <w:rPr>
                <w:rFonts w:ascii="Century Gothic" w:eastAsia="Times New Roman" w:hAnsi="Century Gothic" w:cs="Arial"/>
                <w:b/>
                <w:bCs/>
                <w:sz w:val="18"/>
                <w:szCs w:val="18"/>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9211" w:type="dxa"/>
            <w:gridSpan w:val="1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xml:space="preserve">30094728 Asistente de Mantenimiento a Inmueble, Ignacio Rocha Segoviano; Nivel 02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4517" w:type="dxa"/>
            <w:gridSpan w:val="6"/>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10002410 Jefatura de Recursos Humanos</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76" w:type="dxa"/>
            <w:gridSpan w:val="11"/>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30067953 Jefe de Nomina y Prestaciones, Andres Ramirez Gomez; Nivel 08</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3127" w:type="dxa"/>
            <w:gridSpan w:val="4"/>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10002411 Almacén General</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44" w:type="dxa"/>
            <w:gridSpan w:val="12"/>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30067966 Encargado de Almacén, Laura María Sandoval Méndez; Nivel 05</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 </w:t>
            </w:r>
          </w:p>
        </w:tc>
        <w:tc>
          <w:tcPr>
            <w:tcW w:w="2432" w:type="dxa"/>
            <w:gridSpan w:val="3"/>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b/>
                <w:bCs/>
                <w:sz w:val="20"/>
                <w:szCs w:val="20"/>
                <w:lang w:eastAsia="es-MX"/>
              </w:rPr>
            </w:pPr>
            <w:r w:rsidRPr="00BE755D">
              <w:rPr>
                <w:rFonts w:ascii="Century Gothic" w:eastAsia="Times New Roman" w:hAnsi="Century Gothic" w:cs="Arial"/>
                <w:b/>
                <w:bCs/>
                <w:sz w:val="20"/>
                <w:szCs w:val="20"/>
                <w:lang w:eastAsia="es-MX"/>
              </w:rPr>
              <w:t>10002407 Vehículos</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9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16"/>
                <w:szCs w:val="16"/>
                <w:lang w:eastAsia="es-MX"/>
              </w:rPr>
            </w:pPr>
            <w:r w:rsidRPr="00BE755D">
              <w:rPr>
                <w:rFonts w:ascii="Calibri" w:eastAsia="Times New Roman" w:hAnsi="Calibri" w:cs="Calibri"/>
                <w:sz w:val="16"/>
                <w:szCs w:val="16"/>
                <w:lang w:eastAsia="es-MX"/>
              </w:rPr>
              <w:t> </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5814" w:type="dxa"/>
            <w:gridSpan w:val="8"/>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30067979 Encargado de Vehículos, Vacante; Nivel 05</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r w:rsidR="00BE755D" w:rsidRPr="00BE755D" w:rsidTr="006A2518">
        <w:trPr>
          <w:trHeight w:val="315"/>
        </w:trPr>
        <w:tc>
          <w:tcPr>
            <w:tcW w:w="731"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736"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78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sz w:val="20"/>
                <w:szCs w:val="20"/>
                <w:lang w:eastAsia="es-MX"/>
              </w:rPr>
            </w:pPr>
            <w:r w:rsidRPr="00BE755D">
              <w:rPr>
                <w:rFonts w:ascii="Calibri" w:eastAsia="Times New Roman" w:hAnsi="Calibri" w:cs="Calibri"/>
                <w:sz w:val="20"/>
                <w:szCs w:val="20"/>
                <w:lang w:eastAsia="es-MX"/>
              </w:rPr>
              <w:t> </w:t>
            </w:r>
          </w:p>
        </w:tc>
        <w:tc>
          <w:tcPr>
            <w:tcW w:w="855"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 </w:t>
            </w:r>
          </w:p>
        </w:tc>
        <w:tc>
          <w:tcPr>
            <w:tcW w:w="4959" w:type="dxa"/>
            <w:gridSpan w:val="7"/>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20"/>
                <w:szCs w:val="20"/>
                <w:lang w:eastAsia="es-MX"/>
              </w:rPr>
            </w:pPr>
            <w:r w:rsidRPr="00BE755D">
              <w:rPr>
                <w:rFonts w:ascii="Century Gothic" w:eastAsia="Times New Roman" w:hAnsi="Century Gothic" w:cs="Arial"/>
                <w:sz w:val="20"/>
                <w:szCs w:val="20"/>
                <w:lang w:eastAsia="es-MX"/>
              </w:rPr>
              <w:t>30070827 Chofer de Reparto, Vacante; Nivel 03</w:t>
            </w:r>
          </w:p>
        </w:tc>
        <w:tc>
          <w:tcPr>
            <w:tcW w:w="69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84"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entury Gothic" w:eastAsia="Times New Roman" w:hAnsi="Century Gothic" w:cs="Arial"/>
                <w:sz w:val="18"/>
                <w:szCs w:val="18"/>
                <w:lang w:eastAsia="es-MX"/>
              </w:rPr>
            </w:pPr>
            <w:r w:rsidRPr="00BE755D">
              <w:rPr>
                <w:rFonts w:ascii="Century Gothic" w:eastAsia="Times New Roman" w:hAnsi="Century Gothic" w:cs="Arial"/>
                <w:sz w:val="18"/>
                <w:szCs w:val="18"/>
                <w:lang w:eastAsia="es-MX"/>
              </w:rPr>
              <w:t> </w:t>
            </w:r>
          </w:p>
        </w:tc>
        <w:tc>
          <w:tcPr>
            <w:tcW w:w="668"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c>
          <w:tcPr>
            <w:tcW w:w="667" w:type="dxa"/>
            <w:tcBorders>
              <w:top w:val="nil"/>
              <w:left w:val="nil"/>
              <w:bottom w:val="nil"/>
              <w:right w:val="nil"/>
            </w:tcBorders>
            <w:shd w:val="clear" w:color="000000" w:fill="FFFFFF"/>
            <w:noWrap/>
            <w:vAlign w:val="bottom"/>
            <w:hideMark/>
          </w:tcPr>
          <w:p w:rsidR="00BE755D" w:rsidRPr="00BE755D" w:rsidRDefault="00BE755D" w:rsidP="00BE755D">
            <w:pPr>
              <w:spacing w:after="0" w:line="240" w:lineRule="auto"/>
              <w:rPr>
                <w:rFonts w:ascii="Calibri" w:eastAsia="Times New Roman" w:hAnsi="Calibri" w:cs="Calibri"/>
                <w:lang w:eastAsia="es-MX"/>
              </w:rPr>
            </w:pPr>
            <w:r w:rsidRPr="00BE755D">
              <w:rPr>
                <w:rFonts w:ascii="Calibri" w:eastAsia="Times New Roman" w:hAnsi="Calibri" w:cs="Calibri"/>
                <w:lang w:eastAsia="es-MX"/>
              </w:rPr>
              <w:t> </w:t>
            </w:r>
          </w:p>
        </w:tc>
      </w:tr>
    </w:tbl>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fldChar w:fldCharType="end"/>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g) Fideicomisos, mandatos y análogos de los cuales es fideicomitente o fiduciario.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5. Bases de Preparación de los Estados Financieros: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Si se ha observado la normatividad emitida por el CONAC y las disposiciones legales aplicables.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Las Bases de Preparación de los Estados Financieros observan en cierta medida la normatividad emitida por el CONAC y las disposiciones legales aplicables.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lastRenderedPageBreak/>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c) Postulados básicos.</w:t>
      </w:r>
    </w:p>
    <w:p w:rsidR="00BE755D" w:rsidRPr="00BE755D" w:rsidRDefault="00BE755D" w:rsidP="00BE755D">
      <w:pPr>
        <w:spacing w:after="200" w:line="276" w:lineRule="auto"/>
        <w:jc w:val="both"/>
        <w:rPr>
          <w:rFonts w:ascii="Arial" w:eastAsia="Calibri" w:hAnsi="Arial" w:cs="Arial"/>
          <w:sz w:val="18"/>
          <w:szCs w:val="18"/>
        </w:rPr>
      </w:pPr>
      <w:r w:rsidRPr="00BE755D">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d) Normatividad supletoria.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e) Para las entidades que por primera vez estén implementando la base devengado de acuerdo a la Ley de Contabilidad, deberán:</w:t>
      </w:r>
    </w:p>
    <w:p w:rsidR="00BE755D" w:rsidRPr="00BE755D" w:rsidRDefault="00BE755D" w:rsidP="00BE755D">
      <w:pPr>
        <w:spacing w:after="120" w:line="240" w:lineRule="auto"/>
        <w:jc w:val="both"/>
        <w:rPr>
          <w:rFonts w:ascii="Arial" w:eastAsia="Calibri" w:hAnsi="Arial" w:cs="Arial"/>
          <w:sz w:val="18"/>
          <w:szCs w:val="18"/>
        </w:rPr>
      </w:pPr>
      <w:r w:rsidRPr="00BE755D">
        <w:rPr>
          <w:rFonts w:ascii="Cambria Math" w:eastAsia="Calibri" w:hAnsi="Cambria Math" w:cs="Cambria Math"/>
          <w:sz w:val="18"/>
          <w:szCs w:val="18"/>
        </w:rPr>
        <w:t>‐</w:t>
      </w:r>
      <w:r w:rsidRPr="00BE755D">
        <w:rPr>
          <w:rFonts w:ascii="Arial" w:eastAsia="Calibri" w:hAnsi="Arial" w:cs="Arial"/>
          <w:sz w:val="18"/>
          <w:szCs w:val="18"/>
        </w:rPr>
        <w:t>Revelar las nuevas políticas de reconocimiento: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w:t>
      </w:r>
    </w:p>
    <w:p w:rsidR="00BE755D" w:rsidRPr="00BE755D" w:rsidRDefault="00BE755D" w:rsidP="00BE755D">
      <w:pPr>
        <w:spacing w:after="120" w:line="240" w:lineRule="auto"/>
        <w:jc w:val="both"/>
        <w:rPr>
          <w:rFonts w:ascii="Arial" w:eastAsia="Calibri" w:hAnsi="Arial" w:cs="Arial"/>
          <w:sz w:val="18"/>
          <w:szCs w:val="18"/>
        </w:rPr>
      </w:pPr>
      <w:r w:rsidRPr="00BE755D">
        <w:rPr>
          <w:rFonts w:ascii="Cambria Math" w:eastAsia="Calibri" w:hAnsi="Cambria Math" w:cs="Cambria Math"/>
          <w:sz w:val="18"/>
          <w:szCs w:val="18"/>
        </w:rPr>
        <w:t>‐</w:t>
      </w:r>
      <w:r w:rsidRPr="00BE755D">
        <w:rPr>
          <w:rFonts w:ascii="Arial" w:eastAsia="Calibri" w:hAnsi="Arial" w:cs="Arial"/>
          <w:sz w:val="18"/>
          <w:szCs w:val="18"/>
        </w:rPr>
        <w:t>Plan de implementación:</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w:t>
      </w:r>
    </w:p>
    <w:p w:rsidR="00BE755D" w:rsidRPr="00BE755D" w:rsidRDefault="00BE755D" w:rsidP="00BE755D">
      <w:pPr>
        <w:spacing w:after="120" w:line="240" w:lineRule="auto"/>
        <w:jc w:val="both"/>
        <w:rPr>
          <w:rFonts w:ascii="Arial" w:eastAsia="Calibri" w:hAnsi="Arial" w:cs="Arial"/>
          <w:sz w:val="18"/>
          <w:szCs w:val="18"/>
        </w:rPr>
      </w:pPr>
      <w:r w:rsidRPr="00BE755D">
        <w:rPr>
          <w:rFonts w:ascii="Cambria Math" w:eastAsia="Calibri" w:hAnsi="Cambria Math" w:cs="Cambria Math"/>
          <w:sz w:val="18"/>
          <w:szCs w:val="18"/>
        </w:rPr>
        <w:t>‐</w:t>
      </w:r>
      <w:r w:rsidRPr="00BE755D">
        <w:rPr>
          <w:rFonts w:ascii="Arial" w:eastAsia="Calibri" w:hAnsi="Arial" w:cs="Arial"/>
          <w:sz w:val="18"/>
          <w:szCs w:val="18"/>
        </w:rPr>
        <w:t>Revelar los cambios en las políticas, la clasificación y medición de las mismas, así como su impacto en la información financiera: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Firmar los  EEFF de los ODEs solicitados por el CONAC publicados en el DOF y PO.</w:t>
      </w:r>
      <w:r w:rsidRPr="00BE755D">
        <w:rPr>
          <w:rFonts w:ascii="Arial" w:eastAsia="Calibri" w:hAnsi="Arial" w:cs="Arial"/>
          <w:sz w:val="18"/>
          <w:szCs w:val="18"/>
        </w:rPr>
        <w:tab/>
      </w:r>
    </w:p>
    <w:p w:rsidR="00BE755D" w:rsidRPr="00BE755D" w:rsidRDefault="00BE755D" w:rsidP="00BE755D">
      <w:pPr>
        <w:spacing w:after="120" w:line="240" w:lineRule="auto"/>
        <w:jc w:val="both"/>
        <w:rPr>
          <w:rFonts w:ascii="Arial" w:eastAsia="Calibri" w:hAnsi="Arial" w:cs="Arial"/>
          <w:sz w:val="18"/>
          <w:szCs w:val="18"/>
        </w:rPr>
      </w:pPr>
      <w:r w:rsidRPr="00BE755D">
        <w:rPr>
          <w:rFonts w:ascii="Cambria Math" w:eastAsia="Calibri" w:hAnsi="Cambria Math" w:cs="Cambria Math"/>
          <w:sz w:val="18"/>
          <w:szCs w:val="18"/>
        </w:rPr>
        <w:t>‐</w:t>
      </w:r>
      <w:r w:rsidRPr="00BE755D">
        <w:rPr>
          <w:rFonts w:ascii="Arial" w:eastAsia="Calibri" w:hAnsi="Arial" w:cs="Arial"/>
          <w:sz w:val="18"/>
          <w:szCs w:val="18"/>
        </w:rPr>
        <w:t>Presentar los últimos estados financieros con la normatividad anteriormente utilizada con las nuevas políticas para fines de comparación en la transición a la base devengado.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6. Políticas de Contabilidad Significativas: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Actualización:</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Informar sobre la realización de operaciones en el extranjero y de sus efectos en la información financiera gubernamental:</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c) Método de valuación de la inversión en acciones de Compañías subsidiarias no consolidadas y asociadas: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d) Sistema y método de valuación de inventarios y costo de lo vendido: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e) Beneficios a empleados: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f) Provisiones: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g) Reservas: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i) Reclasificaciones: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j) Depuración y cancelación de saldos: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7. Posición en Moneda Extranjera y Protección por Riesgo Cambiario: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Activos en moneda extranjera: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Pasivos en moneda extranjera: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c) Posición en moneda extranjera: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d) Tipo de cambio: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e) Equivalente en moneda nacional:</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lastRenderedPageBreak/>
        <w:t>Lo anterior por cada tipo de moneda extranjera que se encuentre en los rubros de activo y pasivo.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Adicionalmente se informará sobre los métodos de protección de riesgo por variaciones en el tipo de cambio.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8. Reporte Analítico del Activo: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Vida útil o porcentajes de depreciación, deterioro o amortización utilizados en los diferentes tipos de activos: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Cambios en el porcentaje de depreciación o valor residual de los activos: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xml:space="preserve">De conformidad con la norma de CONAC y los alcances del SIHP, actualmente sólo pueden considerarse las 40 clases de activos vigentes. </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c) Importe de los gastos capitalizados en el ejercicio, tanto financieros como de investigación y desarrollo: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d) Riegos por tipo de cambio o tipo de interés de las inversiones financieras: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e) Valor activado en el ejercicio de los bienes construidos por la entidad:</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g) Desmantelamiento de Activos, procedimientos, implicaciones, efectos contables: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xml:space="preserve">h) Administración de activos; planeación con el objetivo de que el ente los utilice de manera más efectiva:                                                                                 </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Adicionalmente, se deben incluir las explicaciones de las principales variaciones en el activo, en cuadros comparativos como sigue:</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Inversiones en valores: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xml:space="preserve">Inversión diaria en papel gubernamental Banorte y certificados STERGOB en Santander. </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Patrimonio de Organismos descentralizados de Control Presupuestario Indirecto: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lastRenderedPageBreak/>
        <w:t>c) Inversiones en empresas de participación mayoritaria: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d) Inversiones en empresas de participación minoritaria: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e) Patrimonio de organismos descentralizados de control presupuestario directo, según corresponda: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9. Fideicomisos, Mandatos y Análogos: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Por ramo administrativo que los reporta: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Enlistar los de mayor monto de disponibilidad, relacionando aquéllos que conforman el 80% de las disponibilidades: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10. Reporte de la Recaudación:</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Análisis del comportamiento de la recaudación correspondiente al ente público o cualquier tipo de ingreso, de forma separada los ingresos locales de los federales: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xml:space="preserve">En </w:t>
      </w:r>
      <w:r w:rsidRPr="00BE755D">
        <w:rPr>
          <w:rFonts w:ascii="Arial" w:eastAsia="Calibri" w:hAnsi="Arial" w:cs="Arial"/>
          <w:color w:val="3333FF"/>
          <w:sz w:val="18"/>
          <w:szCs w:val="18"/>
        </w:rPr>
        <w:t>el ingreso presupuestal</w:t>
      </w:r>
      <w:r w:rsidRPr="00BE755D">
        <w:rPr>
          <w:rFonts w:ascii="Arial" w:eastAsia="Calibri" w:hAnsi="Arial" w:cs="Arial"/>
          <w:sz w:val="18"/>
          <w:szCs w:val="18"/>
        </w:rPr>
        <w:t xml:space="preserve"> se terminó con un recaudado del </w:t>
      </w:r>
      <w:r w:rsidRPr="00BE755D">
        <w:rPr>
          <w:rFonts w:ascii="Arial" w:eastAsia="Calibri" w:hAnsi="Arial" w:cs="Arial"/>
          <w:color w:val="3333FF"/>
          <w:sz w:val="18"/>
          <w:szCs w:val="18"/>
        </w:rPr>
        <w:t>99.90 % al Cuarto trimestre de 2019</w:t>
      </w:r>
      <w:r w:rsidRPr="00BE755D">
        <w:rPr>
          <w:rFonts w:ascii="Arial" w:eastAsia="Calibri" w:hAnsi="Arial" w:cs="Arial"/>
          <w:color w:val="FF0000"/>
          <w:sz w:val="18"/>
          <w:szCs w:val="18"/>
        </w:rPr>
        <w:t xml:space="preserve">, </w:t>
      </w:r>
      <w:r w:rsidRPr="00BE755D">
        <w:rPr>
          <w:rFonts w:ascii="Arial" w:eastAsia="Calibri" w:hAnsi="Arial" w:cs="Arial"/>
          <w:color w:val="3333FF"/>
          <w:sz w:val="18"/>
          <w:szCs w:val="18"/>
        </w:rPr>
        <w:t>se considera aceptable</w:t>
      </w:r>
      <w:r w:rsidRPr="00BE755D">
        <w:rPr>
          <w:rFonts w:ascii="Arial" w:eastAsia="Calibri" w:hAnsi="Arial" w:cs="Arial"/>
          <w:sz w:val="18"/>
          <w:szCs w:val="18"/>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xml:space="preserve">En </w:t>
      </w:r>
      <w:r w:rsidRPr="00BE755D">
        <w:rPr>
          <w:rFonts w:ascii="Arial" w:eastAsia="Calibri" w:hAnsi="Arial" w:cs="Arial"/>
          <w:color w:val="3333FF"/>
          <w:sz w:val="18"/>
          <w:szCs w:val="18"/>
        </w:rPr>
        <w:t>el ingreso propio</w:t>
      </w:r>
      <w:r w:rsidRPr="00BE755D">
        <w:rPr>
          <w:rFonts w:ascii="Arial" w:eastAsia="Calibri" w:hAnsi="Arial" w:cs="Arial"/>
          <w:sz w:val="18"/>
          <w:szCs w:val="18"/>
        </w:rPr>
        <w:t xml:space="preserve"> se terminó con un recaudado del </w:t>
      </w:r>
      <w:r w:rsidRPr="00BE755D">
        <w:rPr>
          <w:rFonts w:ascii="Arial" w:eastAsia="Calibri" w:hAnsi="Arial" w:cs="Arial"/>
          <w:color w:val="0000CC"/>
          <w:sz w:val="18"/>
          <w:szCs w:val="18"/>
        </w:rPr>
        <w:t>100.00 %</w:t>
      </w:r>
      <w:r w:rsidRPr="00BE755D">
        <w:rPr>
          <w:rFonts w:ascii="Arial" w:eastAsia="Calibri" w:hAnsi="Arial" w:cs="Arial"/>
          <w:color w:val="3333FF"/>
          <w:sz w:val="18"/>
          <w:szCs w:val="18"/>
        </w:rPr>
        <w:t xml:space="preserve"> </w:t>
      </w:r>
      <w:r w:rsidRPr="00BE755D">
        <w:rPr>
          <w:rFonts w:ascii="Arial" w:eastAsia="Calibri" w:hAnsi="Arial" w:cs="Arial"/>
          <w:sz w:val="18"/>
          <w:szCs w:val="18"/>
        </w:rPr>
        <w:t xml:space="preserve">al mismo periodo, </w:t>
      </w:r>
      <w:r w:rsidRPr="00BE755D">
        <w:rPr>
          <w:rFonts w:ascii="Arial" w:eastAsia="Calibri" w:hAnsi="Arial" w:cs="Arial"/>
          <w:color w:val="3333FF"/>
          <w:sz w:val="18"/>
          <w:szCs w:val="18"/>
        </w:rPr>
        <w:t>se considera aceptable</w:t>
      </w:r>
      <w:r w:rsidRPr="00BE755D">
        <w:rPr>
          <w:rFonts w:ascii="Arial" w:eastAsia="Calibri" w:hAnsi="Arial" w:cs="Arial"/>
          <w:sz w:val="18"/>
          <w:szCs w:val="18"/>
        </w:rPr>
        <w:t xml:space="preserve"> porque se cumplieron las metas institucionales en ese periodo y atendiendo a los lineamientos de racionalidad y austeridad para el presente ejercicio.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xml:space="preserve">b) Proyección de la recaudación e ingresos en el mediano plazo:                                                                                                                                                  </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Seguir con esta tendencia de recaudación para cumplir oportunamente con las metas en este organismo, atendiendo a los lineamientos de austeridad y racionalidad de los recursos.</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11. Información sobre la Deuda y el Reporte Analítico de la Deuda: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Utilizar al menos los siguientes indicadores: deuda respecto al PIB y deuda respecto a la recaudación tomando, como mínimo, un período igual o menor a 5 años.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Se anexará la información en las notas de desglose.</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12. Calificaciones otorgadas: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Informar, tanto del ente público como cualquier transacción realizada, que haya sido sujeta a una calificación crediticia: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13. Proceso de Mejora:</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Se informará de:</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a) Principales Políticas de control interno: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b) Medidas de desempeño financiero, metas y alcance:</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Programa Operativo Anual (POA)</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14. Información por Segmentos: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Consecuentemente, esta información contribuye al análisis más preciso de la situación financiera, grados y fuentes de riesgo y crecimiento potencial de negocio.</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N/A</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15. Eventos Posteriores al Cierre:</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 xml:space="preserve">N/A                                                                                                                                                                                                                                            </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16. Partes Relacionadas: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Se debe establecer por escrito que no existen partes relacionadas que pudieran ejercer influencia significativa sobre la toma de decisiones financieras y operativas: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No existen partes relacionadas que pudieran ejercer influencia significativa sobre la toma de decisiones financieras y operativas.</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17. Responsabilidad sobre la presentación razonable de los Estados Financieros:</w:t>
      </w: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lastRenderedPageBreak/>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E755D" w:rsidRPr="00BE755D" w:rsidRDefault="00BE755D" w:rsidP="00BE755D">
      <w:pPr>
        <w:spacing w:after="120" w:line="240" w:lineRule="auto"/>
        <w:jc w:val="both"/>
        <w:rPr>
          <w:rFonts w:ascii="Arial" w:eastAsia="Calibri" w:hAnsi="Arial" w:cs="Arial"/>
          <w:sz w:val="18"/>
          <w:szCs w:val="18"/>
        </w:rPr>
      </w:pPr>
    </w:p>
    <w:p w:rsidR="00BE755D" w:rsidRPr="00BE755D" w:rsidRDefault="00BE755D" w:rsidP="00BE755D">
      <w:pPr>
        <w:spacing w:after="120" w:line="240" w:lineRule="auto"/>
        <w:jc w:val="both"/>
        <w:rPr>
          <w:rFonts w:ascii="Arial" w:eastAsia="Calibri" w:hAnsi="Arial" w:cs="Arial"/>
          <w:sz w:val="18"/>
          <w:szCs w:val="18"/>
        </w:rPr>
      </w:pPr>
      <w:r w:rsidRPr="00BE755D">
        <w:rPr>
          <w:rFonts w:ascii="Arial" w:eastAsia="Calibri" w:hAnsi="Arial" w:cs="Arial"/>
          <w:sz w:val="18"/>
          <w:szCs w:val="18"/>
        </w:rPr>
        <w:t>Recomendaciones</w:t>
      </w:r>
    </w:p>
    <w:p w:rsidR="00BE755D" w:rsidRPr="00BE755D" w:rsidRDefault="00BE755D" w:rsidP="00BE755D">
      <w:pPr>
        <w:spacing w:after="120" w:line="240" w:lineRule="auto"/>
        <w:jc w:val="both"/>
        <w:rPr>
          <w:rFonts w:ascii="Arial" w:eastAsia="Calibri" w:hAnsi="Arial" w:cs="Arial"/>
          <w:b/>
          <w:sz w:val="18"/>
          <w:szCs w:val="18"/>
        </w:rPr>
      </w:pPr>
    </w:p>
    <w:p w:rsidR="00BE755D" w:rsidRPr="00BE755D" w:rsidRDefault="00BE755D" w:rsidP="00BE755D">
      <w:pPr>
        <w:spacing w:after="120" w:line="240" w:lineRule="auto"/>
        <w:jc w:val="both"/>
        <w:rPr>
          <w:rFonts w:ascii="Arial" w:eastAsia="Calibri" w:hAnsi="Arial" w:cs="Arial"/>
          <w:b/>
          <w:sz w:val="18"/>
          <w:szCs w:val="18"/>
        </w:rPr>
      </w:pPr>
      <w:r w:rsidRPr="00BE755D">
        <w:rPr>
          <w:rFonts w:ascii="Arial" w:eastAsia="Calibri" w:hAnsi="Arial" w:cs="Arial"/>
          <w:b/>
          <w:sz w:val="18"/>
          <w:szCs w:val="18"/>
        </w:rPr>
        <w:t xml:space="preserve">Bajo protesta de decir verdad, declaramos que los Estados Financieros y sus Notas son razonablemente correctos y son responsabilidad del emisor. </w:t>
      </w:r>
    </w:p>
    <w:p w:rsidR="00BE755D" w:rsidRPr="00BE755D" w:rsidRDefault="00BE755D" w:rsidP="00BE755D">
      <w:pPr>
        <w:spacing w:after="120" w:line="240" w:lineRule="auto"/>
        <w:jc w:val="both"/>
        <w:rPr>
          <w:rFonts w:ascii="Arial" w:eastAsia="Calibri" w:hAnsi="Arial" w:cs="Arial"/>
          <w:b/>
          <w:sz w:val="18"/>
          <w:szCs w:val="18"/>
        </w:rPr>
      </w:pPr>
      <w:r w:rsidRPr="00BE755D">
        <w:rPr>
          <w:rFonts w:ascii="Arial" w:eastAsia="Calibri" w:hAnsi="Arial" w:cs="Arial"/>
          <w:b/>
          <w:sz w:val="18"/>
          <w:szCs w:val="18"/>
        </w:rPr>
        <w:t xml:space="preserve">   </w:t>
      </w:r>
    </w:p>
    <w:p w:rsidR="00BE755D" w:rsidRPr="00BE755D" w:rsidRDefault="00BE755D" w:rsidP="00BE755D">
      <w:pPr>
        <w:spacing w:after="120" w:line="240" w:lineRule="auto"/>
        <w:jc w:val="both"/>
        <w:rPr>
          <w:rFonts w:ascii="Arial" w:eastAsia="Calibri" w:hAnsi="Arial" w:cs="Arial"/>
          <w:b/>
          <w:sz w:val="18"/>
          <w:szCs w:val="18"/>
        </w:rPr>
      </w:pPr>
    </w:p>
    <w:p w:rsidR="00BE755D" w:rsidRPr="00BE755D" w:rsidRDefault="00BE755D" w:rsidP="00BE755D">
      <w:pPr>
        <w:spacing w:after="120" w:line="240" w:lineRule="auto"/>
        <w:jc w:val="both"/>
        <w:rPr>
          <w:rFonts w:ascii="Arial" w:eastAsia="Calibri" w:hAnsi="Arial" w:cs="Arial"/>
          <w:b/>
          <w:sz w:val="18"/>
          <w:szCs w:val="18"/>
        </w:rPr>
      </w:pPr>
      <w:r w:rsidRPr="00BE755D">
        <w:rPr>
          <w:rFonts w:ascii="Arial" w:eastAsia="Calibri" w:hAnsi="Arial" w:cs="Arial"/>
          <w:b/>
          <w:sz w:val="18"/>
          <w:szCs w:val="18"/>
        </w:rPr>
        <w:t xml:space="preserve">       </w:t>
      </w:r>
      <w:r w:rsidRPr="00BE755D">
        <w:rPr>
          <w:rFonts w:ascii="Arial" w:eastAsia="Calibri" w:hAnsi="Arial" w:cs="Arial"/>
          <w:b/>
          <w:sz w:val="18"/>
          <w:szCs w:val="18"/>
        </w:rPr>
        <w:tab/>
      </w:r>
      <w:r w:rsidRPr="00BE755D">
        <w:rPr>
          <w:rFonts w:ascii="Arial" w:eastAsia="Calibri" w:hAnsi="Arial" w:cs="Arial"/>
          <w:b/>
          <w:sz w:val="18"/>
          <w:szCs w:val="18"/>
        </w:rPr>
        <w:tab/>
      </w:r>
      <w:r w:rsidRPr="00BE755D">
        <w:rPr>
          <w:rFonts w:ascii="Arial" w:eastAsia="Calibri" w:hAnsi="Arial" w:cs="Arial"/>
          <w:b/>
          <w:sz w:val="18"/>
          <w:szCs w:val="18"/>
        </w:rPr>
        <w:tab/>
        <w:t xml:space="preserve">              Lic. Juan Aguilera Cid                                                                           C.P. Beatriz Adriana Raya Ángel</w:t>
      </w:r>
    </w:p>
    <w:p w:rsidR="00BE755D" w:rsidRPr="00BE755D" w:rsidRDefault="00BE755D" w:rsidP="00BE755D">
      <w:pPr>
        <w:spacing w:after="0" w:line="240" w:lineRule="auto"/>
        <w:jc w:val="center"/>
        <w:rPr>
          <w:rFonts w:ascii="Arial" w:eastAsia="Times New Roman" w:hAnsi="Arial" w:cs="Arial"/>
          <w:b/>
          <w:sz w:val="20"/>
          <w:szCs w:val="20"/>
          <w:lang w:val="es-ES" w:eastAsia="es-ES"/>
        </w:rPr>
      </w:pPr>
      <w:r w:rsidRPr="00BE755D">
        <w:rPr>
          <w:rFonts w:ascii="Arial" w:eastAsia="Calibri" w:hAnsi="Arial" w:cs="Arial"/>
          <w:b/>
          <w:sz w:val="18"/>
          <w:szCs w:val="18"/>
        </w:rPr>
        <w:t xml:space="preserve">       Director General                                                                                     Directora Administrativa</w:t>
      </w:r>
    </w:p>
    <w:p w:rsidR="00270231" w:rsidRDefault="00270231"/>
    <w:sectPr w:rsidR="00270231" w:rsidSect="00685C47">
      <w:headerReference w:type="even" r:id="rId7"/>
      <w:headerReference w:type="default" r:id="rId8"/>
      <w:footerReference w:type="even" r:id="rId9"/>
      <w:footerReference w:type="default" r:id="rId10"/>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D9" w:rsidRPr="00BE755D" w:rsidRDefault="00BE755D" w:rsidP="0013011C">
    <w:pPr>
      <w:pStyle w:val="Piedepgina"/>
      <w:jc w:val="center"/>
      <w:rPr>
        <w:rFonts w:ascii="Arial" w:hAnsi="Arial" w:cs="Arial"/>
        <w:color w:val="808080"/>
        <w:sz w:val="20"/>
        <w:szCs w:val="20"/>
      </w:rPr>
    </w:pPr>
    <w:r w:rsidRPr="00BE755D">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6928C8E2" wp14:editId="5CAF65DC">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9671FF"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BE755D">
      <w:rPr>
        <w:rFonts w:ascii="Arial" w:hAnsi="Arial" w:cs="Arial"/>
        <w:color w:val="808080"/>
        <w:sz w:val="20"/>
        <w:szCs w:val="20"/>
      </w:rPr>
      <w:t xml:space="preserve"> </w:t>
    </w:r>
    <w:r w:rsidRPr="00BE755D">
      <w:rPr>
        <w:rFonts w:ascii="Arial" w:hAnsi="Arial" w:cs="Arial"/>
        <w:color w:val="808080"/>
        <w:sz w:val="20"/>
        <w:szCs w:val="20"/>
      </w:rPr>
      <w:t xml:space="preserve">Información Financiera </w:t>
    </w:r>
    <w:r w:rsidRPr="00BE755D">
      <w:rPr>
        <w:rFonts w:ascii="Arial" w:hAnsi="Arial" w:cs="Arial"/>
        <w:color w:val="808080"/>
        <w:sz w:val="20"/>
        <w:szCs w:val="20"/>
      </w:rPr>
      <w:t xml:space="preserve">/ </w:t>
    </w:r>
    <w:sdt>
      <w:sdtPr>
        <w:rPr>
          <w:rFonts w:ascii="Arial" w:hAnsi="Arial" w:cs="Arial"/>
          <w:color w:val="808080"/>
          <w:sz w:val="20"/>
          <w:szCs w:val="20"/>
        </w:rPr>
        <w:id w:val="1893461025"/>
        <w:docPartObj>
          <w:docPartGallery w:val="Page Numbers (Bottom of Page)"/>
          <w:docPartUnique/>
        </w:docPartObj>
      </w:sdtPr>
      <w:sdtEndPr/>
      <w:sdtContent>
        <w:r w:rsidRPr="00BE755D">
          <w:rPr>
            <w:rFonts w:ascii="Arial" w:hAnsi="Arial" w:cs="Arial"/>
            <w:color w:val="808080"/>
            <w:sz w:val="20"/>
            <w:szCs w:val="20"/>
          </w:rPr>
          <w:fldChar w:fldCharType="begin"/>
        </w:r>
        <w:r w:rsidRPr="00BE755D">
          <w:rPr>
            <w:rFonts w:ascii="Arial" w:hAnsi="Arial" w:cs="Arial"/>
            <w:color w:val="808080"/>
            <w:sz w:val="20"/>
            <w:szCs w:val="20"/>
          </w:rPr>
          <w:instrText>PAGE   \* MERGEFORMAT</w:instrText>
        </w:r>
        <w:r w:rsidRPr="00BE755D">
          <w:rPr>
            <w:rFonts w:ascii="Arial" w:hAnsi="Arial" w:cs="Arial"/>
            <w:color w:val="808080"/>
            <w:sz w:val="20"/>
            <w:szCs w:val="20"/>
          </w:rPr>
          <w:fldChar w:fldCharType="separate"/>
        </w:r>
        <w:r w:rsidRPr="00BE755D">
          <w:rPr>
            <w:rFonts w:ascii="Arial" w:hAnsi="Arial" w:cs="Arial"/>
            <w:noProof/>
            <w:color w:val="808080"/>
            <w:sz w:val="20"/>
            <w:szCs w:val="20"/>
          </w:rPr>
          <w:t>34</w:t>
        </w:r>
        <w:r w:rsidRPr="00BE755D">
          <w:rPr>
            <w:rFonts w:ascii="Arial" w:hAnsi="Arial" w:cs="Arial"/>
            <w:color w:val="8080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D9" w:rsidRPr="00BE755D" w:rsidRDefault="00BE755D" w:rsidP="008E3652">
    <w:pPr>
      <w:pStyle w:val="Piedepgina"/>
      <w:jc w:val="center"/>
      <w:rPr>
        <w:rFonts w:ascii="Arial" w:hAnsi="Arial" w:cs="Arial"/>
        <w:color w:val="808080"/>
        <w:sz w:val="20"/>
        <w:szCs w:val="20"/>
      </w:rPr>
    </w:pPr>
    <w:r w:rsidRPr="00BE755D">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4FE38801" wp14:editId="66E57B75">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F99C4A"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BE755D">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EndPr/>
      <w:sdtContent>
        <w:r w:rsidRPr="00BE755D">
          <w:rPr>
            <w:rFonts w:ascii="Arial" w:hAnsi="Arial" w:cs="Arial"/>
            <w:color w:val="808080"/>
            <w:sz w:val="20"/>
            <w:szCs w:val="20"/>
          </w:rPr>
          <w:t xml:space="preserve">/ </w:t>
        </w:r>
        <w:r w:rsidRPr="00BE755D">
          <w:rPr>
            <w:rFonts w:ascii="Arial" w:hAnsi="Arial" w:cs="Arial"/>
            <w:color w:val="808080"/>
            <w:sz w:val="20"/>
            <w:szCs w:val="20"/>
          </w:rPr>
          <w:fldChar w:fldCharType="begin"/>
        </w:r>
        <w:r w:rsidRPr="00BE755D">
          <w:rPr>
            <w:rFonts w:ascii="Arial" w:hAnsi="Arial" w:cs="Arial"/>
            <w:color w:val="808080"/>
            <w:sz w:val="20"/>
            <w:szCs w:val="20"/>
          </w:rPr>
          <w:instrText xml:space="preserve">PAGE   </w:instrText>
        </w:r>
        <w:r w:rsidRPr="00BE755D">
          <w:rPr>
            <w:rFonts w:ascii="Arial" w:hAnsi="Arial" w:cs="Arial"/>
            <w:color w:val="808080"/>
            <w:sz w:val="20"/>
            <w:szCs w:val="20"/>
          </w:rPr>
          <w:instrText>\* MERGEFORMAT</w:instrText>
        </w:r>
        <w:r w:rsidRPr="00BE755D">
          <w:rPr>
            <w:rFonts w:ascii="Arial" w:hAnsi="Arial" w:cs="Arial"/>
            <w:color w:val="808080"/>
            <w:sz w:val="20"/>
            <w:szCs w:val="20"/>
          </w:rPr>
          <w:fldChar w:fldCharType="separate"/>
        </w:r>
        <w:r>
          <w:rPr>
            <w:rFonts w:ascii="Arial" w:hAnsi="Arial" w:cs="Arial"/>
            <w:noProof/>
            <w:color w:val="808080"/>
            <w:sz w:val="20"/>
            <w:szCs w:val="20"/>
          </w:rPr>
          <w:t>3</w:t>
        </w:r>
        <w:r w:rsidRPr="00BE755D">
          <w:rPr>
            <w:rFonts w:ascii="Arial" w:hAnsi="Arial" w:cs="Arial"/>
            <w:color w:val="808080"/>
            <w:sz w:val="20"/>
            <w:szCs w:val="20"/>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D9" w:rsidRDefault="00BE755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66FEB977" wp14:editId="551DE6FE">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CA67440"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7733732A" wp14:editId="0BD60ABF">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6D9" w:rsidRPr="00BE755D" w:rsidRDefault="00BE755D" w:rsidP="00662E1A">
                          <w:pPr>
                            <w:jc w:val="both"/>
                            <w:rPr>
                              <w:rFonts w:ascii="Arial" w:hAnsi="Arial" w:cs="Arial"/>
                              <w:color w:val="808080"/>
                              <w:sz w:val="32"/>
                              <w:szCs w:val="32"/>
                            </w:rPr>
                          </w:pPr>
                          <w:r w:rsidRPr="00BE755D">
                            <w:rPr>
                              <w:rFonts w:ascii="Arial" w:hAnsi="Arial" w:cs="Arial"/>
                              <w:color w:val="808080"/>
                              <w:sz w:val="32"/>
                              <w:szCs w:val="32"/>
                            </w:rPr>
                            <w:t>201</w:t>
                          </w:r>
                          <w:r w:rsidRPr="00BE755D">
                            <w:rPr>
                              <w:rFonts w:ascii="Arial" w:hAnsi="Arial" w:cs="Arial"/>
                              <w:color w:val="808080"/>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3732A"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1736D9" w:rsidRPr="00BE755D" w:rsidRDefault="00BE755D" w:rsidP="00662E1A">
                    <w:pPr>
                      <w:jc w:val="both"/>
                      <w:rPr>
                        <w:rFonts w:ascii="Arial" w:hAnsi="Arial" w:cs="Arial"/>
                        <w:color w:val="808080"/>
                        <w:sz w:val="32"/>
                        <w:szCs w:val="32"/>
                      </w:rPr>
                    </w:pPr>
                    <w:r w:rsidRPr="00BE755D">
                      <w:rPr>
                        <w:rFonts w:ascii="Arial" w:hAnsi="Arial" w:cs="Arial"/>
                        <w:color w:val="808080"/>
                        <w:sz w:val="32"/>
                        <w:szCs w:val="32"/>
                      </w:rPr>
                      <w:t>201</w:t>
                    </w:r>
                    <w:r w:rsidRPr="00BE755D">
                      <w:rPr>
                        <w:rFonts w:ascii="Arial" w:hAnsi="Arial" w:cs="Arial"/>
                        <w:color w:val="808080"/>
                        <w:sz w:val="32"/>
                        <w:szCs w:val="32"/>
                      </w:rPr>
                      <w:t>9</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2D66F7DC" wp14:editId="623F8EC8">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6D9" w:rsidRPr="00BE755D" w:rsidRDefault="00BE755D" w:rsidP="00662E1A">
                          <w:pPr>
                            <w:jc w:val="right"/>
                            <w:rPr>
                              <w:rFonts w:ascii="Arial" w:hAnsi="Arial" w:cs="Arial"/>
                              <w:color w:val="808080"/>
                              <w:sz w:val="20"/>
                              <w:szCs w:val="20"/>
                            </w:rPr>
                          </w:pPr>
                          <w:r w:rsidRPr="00BE755D">
                            <w:rPr>
                              <w:rFonts w:ascii="Arial" w:hAnsi="Arial" w:cs="Arial"/>
                              <w:color w:val="808080"/>
                              <w:sz w:val="20"/>
                              <w:szCs w:val="20"/>
                            </w:rPr>
                            <w:t>CUENTA PÚBLICA</w:t>
                          </w:r>
                        </w:p>
                        <w:p w:rsidR="001736D9" w:rsidRPr="00BE755D" w:rsidRDefault="00BE755D" w:rsidP="00662E1A">
                          <w:pPr>
                            <w:jc w:val="right"/>
                            <w:rPr>
                              <w:rFonts w:ascii="Arial" w:hAnsi="Arial" w:cs="Arial"/>
                              <w:color w:val="808080"/>
                              <w:sz w:val="10"/>
                              <w:szCs w:val="10"/>
                            </w:rPr>
                          </w:pPr>
                          <w:r w:rsidRPr="00BE755D">
                            <w:rPr>
                              <w:rFonts w:ascii="Arial" w:hAnsi="Arial" w:cs="Arial"/>
                              <w:color w:val="808080"/>
                              <w:sz w:val="10"/>
                              <w:szCs w:val="10"/>
                            </w:rPr>
                            <w:t>.</w:t>
                          </w:r>
                        </w:p>
                        <w:p w:rsidR="001736D9" w:rsidRPr="00BE755D" w:rsidRDefault="00BE755D" w:rsidP="00662E1A">
                          <w:pPr>
                            <w:jc w:val="right"/>
                            <w:rPr>
                              <w:rFonts w:ascii="Arial" w:hAnsi="Arial" w:cs="Arial"/>
                              <w:color w:val="808080"/>
                              <w:sz w:val="20"/>
                              <w:szCs w:val="20"/>
                            </w:rPr>
                          </w:pPr>
                          <w:r w:rsidRPr="00BE755D">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6F7DC"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1736D9" w:rsidRPr="00BE755D" w:rsidRDefault="00BE755D" w:rsidP="00662E1A">
                    <w:pPr>
                      <w:jc w:val="right"/>
                      <w:rPr>
                        <w:rFonts w:ascii="Arial" w:hAnsi="Arial" w:cs="Arial"/>
                        <w:color w:val="808080"/>
                        <w:sz w:val="20"/>
                        <w:szCs w:val="20"/>
                      </w:rPr>
                    </w:pPr>
                    <w:r w:rsidRPr="00BE755D">
                      <w:rPr>
                        <w:rFonts w:ascii="Arial" w:hAnsi="Arial" w:cs="Arial"/>
                        <w:color w:val="808080"/>
                        <w:sz w:val="20"/>
                        <w:szCs w:val="20"/>
                      </w:rPr>
                      <w:t>CUENTA PÚBLICA</w:t>
                    </w:r>
                  </w:p>
                  <w:p w:rsidR="001736D9" w:rsidRPr="00BE755D" w:rsidRDefault="00BE755D" w:rsidP="00662E1A">
                    <w:pPr>
                      <w:jc w:val="right"/>
                      <w:rPr>
                        <w:rFonts w:ascii="Arial" w:hAnsi="Arial" w:cs="Arial"/>
                        <w:color w:val="808080"/>
                        <w:sz w:val="10"/>
                        <w:szCs w:val="10"/>
                      </w:rPr>
                    </w:pPr>
                    <w:r w:rsidRPr="00BE755D">
                      <w:rPr>
                        <w:rFonts w:ascii="Arial" w:hAnsi="Arial" w:cs="Arial"/>
                        <w:color w:val="808080"/>
                        <w:sz w:val="10"/>
                        <w:szCs w:val="10"/>
                      </w:rPr>
                      <w:t>.</w:t>
                    </w:r>
                  </w:p>
                  <w:p w:rsidR="001736D9" w:rsidRPr="00BE755D" w:rsidRDefault="00BE755D" w:rsidP="00662E1A">
                    <w:pPr>
                      <w:jc w:val="right"/>
                      <w:rPr>
                        <w:rFonts w:ascii="Arial" w:hAnsi="Arial" w:cs="Arial"/>
                        <w:color w:val="808080"/>
                        <w:sz w:val="20"/>
                        <w:szCs w:val="20"/>
                      </w:rPr>
                    </w:pPr>
                    <w:r w:rsidRPr="00BE755D">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6D9" w:rsidRPr="00BE755D" w:rsidRDefault="00BE755D" w:rsidP="00410C0A">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3B558305" wp14:editId="5A903407">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D88C64"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BE755D">
      <w:rPr>
        <w:rFonts w:ascii="Arial" w:hAnsi="Arial" w:cs="Arial"/>
        <w:color w:val="8080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5D"/>
    <w:rsid w:val="00270231"/>
    <w:rsid w:val="00BE75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C549E-C990-4677-9F04-FF79396E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E755D"/>
    <w:pPr>
      <w:keepNext/>
      <w:tabs>
        <w:tab w:val="left" w:pos="-1440"/>
        <w:tab w:val="left" w:pos="-720"/>
        <w:tab w:val="left" w:pos="454"/>
      </w:tabs>
      <w:suppressAutoHyphens/>
      <w:spacing w:after="0" w:line="240" w:lineRule="auto"/>
      <w:ind w:left="680" w:hanging="680"/>
      <w:jc w:val="both"/>
      <w:outlineLvl w:val="0"/>
    </w:pPr>
    <w:rPr>
      <w:rFonts w:ascii="Arial" w:eastAsia="Times New Roman" w:hAnsi="Arial" w:cs="Times New Roman"/>
      <w:b/>
      <w:spacing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755D"/>
    <w:rPr>
      <w:rFonts w:ascii="Arial" w:eastAsia="Times New Roman" w:hAnsi="Arial" w:cs="Times New Roman"/>
      <w:b/>
      <w:spacing w:val="-3"/>
      <w:sz w:val="20"/>
      <w:szCs w:val="20"/>
      <w:lang w:eastAsia="es-ES"/>
    </w:rPr>
  </w:style>
  <w:style w:type="numbering" w:customStyle="1" w:styleId="Sinlista1">
    <w:name w:val="Sin lista1"/>
    <w:next w:val="Sinlista"/>
    <w:uiPriority w:val="99"/>
    <w:semiHidden/>
    <w:unhideWhenUsed/>
    <w:rsid w:val="00BE755D"/>
  </w:style>
  <w:style w:type="paragraph" w:styleId="Textonotapie">
    <w:name w:val="footnote text"/>
    <w:basedOn w:val="Normal"/>
    <w:link w:val="TextonotapieCar"/>
    <w:uiPriority w:val="99"/>
    <w:semiHidden/>
    <w:unhideWhenUsed/>
    <w:rsid w:val="00BE755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E755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E755D"/>
    <w:rPr>
      <w:vertAlign w:val="superscript"/>
    </w:rPr>
  </w:style>
  <w:style w:type="paragraph" w:styleId="Encabezado">
    <w:name w:val="header"/>
    <w:basedOn w:val="Normal"/>
    <w:link w:val="EncabezadoCar"/>
    <w:uiPriority w:val="99"/>
    <w:unhideWhenUsed/>
    <w:rsid w:val="00BE755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E755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E755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E755D"/>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BE755D"/>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BE755D"/>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BE755D"/>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BE755D"/>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E755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E755D"/>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E755D"/>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BE75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BE755D"/>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BE755D"/>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E755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BE755D"/>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E75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unhideWhenUsed/>
    <w:rsid w:val="00BE755D"/>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BE755D"/>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BE755D"/>
  </w:style>
  <w:style w:type="character" w:styleId="Hipervnculo">
    <w:name w:val="Hyperlink"/>
    <w:uiPriority w:val="99"/>
    <w:unhideWhenUsed/>
    <w:rsid w:val="00BE755D"/>
    <w:rPr>
      <w:color w:val="0000FF"/>
      <w:u w:val="single"/>
    </w:rPr>
  </w:style>
  <w:style w:type="paragraph" w:customStyle="1" w:styleId="xl84">
    <w:name w:val="xl84"/>
    <w:basedOn w:val="Normal"/>
    <w:rsid w:val="00BE755D"/>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85">
    <w:name w:val="xl85"/>
    <w:basedOn w:val="Normal"/>
    <w:rsid w:val="00BE755D"/>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86">
    <w:name w:val="xl86"/>
    <w:basedOn w:val="Normal"/>
    <w:rsid w:val="00BE755D"/>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7">
    <w:name w:val="xl87"/>
    <w:basedOn w:val="Normal"/>
    <w:rsid w:val="00BE755D"/>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8">
    <w:name w:val="xl88"/>
    <w:basedOn w:val="Normal"/>
    <w:rsid w:val="00BE755D"/>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89">
    <w:name w:val="xl89"/>
    <w:basedOn w:val="Normal"/>
    <w:rsid w:val="00BE755D"/>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0">
    <w:name w:val="xl90"/>
    <w:basedOn w:val="Normal"/>
    <w:rsid w:val="00BE755D"/>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1">
    <w:name w:val="xl91"/>
    <w:basedOn w:val="Normal"/>
    <w:rsid w:val="00BE755D"/>
    <w:pPr>
      <w:spacing w:before="100" w:beforeAutospacing="1" w:after="100" w:afterAutospacing="1" w:line="240" w:lineRule="auto"/>
    </w:pPr>
    <w:rPr>
      <w:rFonts w:ascii="Century Gothic" w:eastAsia="Times New Roman" w:hAnsi="Century Gothic" w:cs="Times New Roman"/>
      <w:color w:val="000000"/>
      <w:sz w:val="24"/>
      <w:szCs w:val="24"/>
      <w:lang w:eastAsia="es-MX"/>
    </w:rPr>
  </w:style>
  <w:style w:type="paragraph" w:customStyle="1" w:styleId="xl92">
    <w:name w:val="xl92"/>
    <w:basedOn w:val="Normal"/>
    <w:rsid w:val="00BE755D"/>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3">
    <w:name w:val="xl93"/>
    <w:basedOn w:val="Normal"/>
    <w:rsid w:val="00BE755D"/>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4">
    <w:name w:val="xl94"/>
    <w:basedOn w:val="Normal"/>
    <w:rsid w:val="00BE755D"/>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5">
    <w:name w:val="xl95"/>
    <w:basedOn w:val="Normal"/>
    <w:rsid w:val="00BE755D"/>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96">
    <w:name w:val="xl96"/>
    <w:basedOn w:val="Normal"/>
    <w:rsid w:val="00BE755D"/>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7">
    <w:name w:val="xl97"/>
    <w:basedOn w:val="Normal"/>
    <w:rsid w:val="00BE755D"/>
    <w:pPr>
      <w:spacing w:before="100" w:beforeAutospacing="1" w:after="100" w:afterAutospacing="1" w:line="240" w:lineRule="auto"/>
    </w:pPr>
    <w:rPr>
      <w:rFonts w:ascii="Century Gothic" w:eastAsia="Times New Roman" w:hAnsi="Century Gothic" w:cs="Times New Roman"/>
      <w:color w:val="FF0000"/>
      <w:sz w:val="24"/>
      <w:szCs w:val="24"/>
      <w:lang w:eastAsia="es-MX"/>
    </w:rPr>
  </w:style>
  <w:style w:type="character" w:styleId="Hipervnculovisitado">
    <w:name w:val="FollowedHyperlink"/>
    <w:uiPriority w:val="99"/>
    <w:semiHidden/>
    <w:unhideWhenUsed/>
    <w:rsid w:val="00BE755D"/>
    <w:rPr>
      <w:color w:val="800080"/>
      <w:u w:val="single"/>
    </w:rPr>
  </w:style>
  <w:style w:type="paragraph" w:customStyle="1" w:styleId="xl98">
    <w:name w:val="xl98"/>
    <w:basedOn w:val="Normal"/>
    <w:rsid w:val="00BE755D"/>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0"/>
      <w:szCs w:val="20"/>
      <w:lang w:eastAsia="ja-JP"/>
    </w:rPr>
  </w:style>
  <w:style w:type="paragraph" w:customStyle="1" w:styleId="msonormal0">
    <w:name w:val="msonormal"/>
    <w:basedOn w:val="Normal"/>
    <w:rsid w:val="00BE755D"/>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9">
    <w:name w:val="xl99"/>
    <w:basedOn w:val="Normal"/>
    <w:rsid w:val="00BE755D"/>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ja-JP"/>
    </w:rPr>
  </w:style>
  <w:style w:type="paragraph" w:customStyle="1" w:styleId="xl100">
    <w:name w:val="xl100"/>
    <w:basedOn w:val="Normal"/>
    <w:rsid w:val="00BE755D"/>
    <w:pPr>
      <w:shd w:val="clear" w:color="000000" w:fill="FFFFFF"/>
      <w:spacing w:before="100" w:beforeAutospacing="1" w:after="100" w:afterAutospacing="1" w:line="240" w:lineRule="auto"/>
    </w:pPr>
    <w:rPr>
      <w:rFonts w:ascii="Calibri" w:eastAsia="Times New Roman" w:hAnsi="Calibri" w:cs="Times New Roman"/>
      <w:sz w:val="24"/>
      <w:szCs w:val="24"/>
      <w:lang w:eastAsia="ja-JP"/>
    </w:rPr>
  </w:style>
  <w:style w:type="paragraph" w:customStyle="1" w:styleId="xl101">
    <w:name w:val="xl101"/>
    <w:basedOn w:val="Normal"/>
    <w:rsid w:val="00BE755D"/>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102">
    <w:name w:val="xl102"/>
    <w:basedOn w:val="Normal"/>
    <w:rsid w:val="00BE755D"/>
    <w:pPr>
      <w:shd w:val="clear" w:color="000000" w:fill="FFFFFF"/>
      <w:spacing w:before="100" w:beforeAutospacing="1" w:after="100" w:afterAutospacing="1" w:line="240" w:lineRule="auto"/>
    </w:pPr>
    <w:rPr>
      <w:rFonts w:ascii="Calibri" w:eastAsia="Times New Roman" w:hAnsi="Calibri" w:cs="Calibri"/>
      <w:sz w:val="24"/>
      <w:szCs w:val="24"/>
      <w:lang w:eastAsia="es-MX"/>
    </w:rPr>
  </w:style>
  <w:style w:type="paragraph" w:customStyle="1" w:styleId="xl103">
    <w:name w:val="xl103"/>
    <w:basedOn w:val="Normal"/>
    <w:rsid w:val="00BE755D"/>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4">
    <w:name w:val="xl104"/>
    <w:basedOn w:val="Normal"/>
    <w:rsid w:val="00BE755D"/>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file:///\\ofsfileserver12\..\..\lquiroz\AppData\Local\Microsoft\Windows\Temporary%20Internet%20Files\Content.Outlook\HBGSO9P3\MODELO%20CTA%202013.ppt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5237</Words>
  <Characters>28806</Characters>
  <Application>Microsoft Office Word</Application>
  <DocSecurity>0</DocSecurity>
  <Lines>240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1</cp:revision>
  <dcterms:created xsi:type="dcterms:W3CDTF">2020-02-11T22:20:00Z</dcterms:created>
  <dcterms:modified xsi:type="dcterms:W3CDTF">2020-02-11T22:22:00Z</dcterms:modified>
</cp:coreProperties>
</file>